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F6E" w:rsidRPr="00BF75EF" w:rsidRDefault="007C3F6E" w:rsidP="007C3F6E">
      <w:pPr>
        <w:spacing w:after="0" w:line="240" w:lineRule="auto"/>
        <w:ind w:firstLine="720"/>
        <w:jc w:val="center"/>
        <w:rPr>
          <w:rFonts w:ascii="Times New Roman" w:hAnsi="Times New Roman" w:cs="Times New Roman"/>
          <w:b/>
          <w:bCs/>
          <w:i/>
          <w:sz w:val="32"/>
          <w:szCs w:val="32"/>
        </w:rPr>
      </w:pPr>
      <w:r w:rsidRPr="00BF75EF">
        <w:rPr>
          <w:rFonts w:ascii="Times New Roman" w:hAnsi="Times New Roman" w:cs="Times New Roman"/>
          <w:b/>
          <w:bCs/>
          <w:i/>
          <w:sz w:val="32"/>
          <w:szCs w:val="32"/>
        </w:rPr>
        <w:t xml:space="preserve">Отчет о реализации и эффективности мероприятий </w:t>
      </w:r>
    </w:p>
    <w:p w:rsidR="002407A5" w:rsidRPr="00BF75EF" w:rsidRDefault="00775377" w:rsidP="00D140CA">
      <w:pPr>
        <w:spacing w:after="0" w:line="240" w:lineRule="auto"/>
        <w:ind w:firstLine="720"/>
        <w:jc w:val="center"/>
        <w:rPr>
          <w:rFonts w:ascii="Times New Roman" w:hAnsi="Times New Roman" w:cs="Times New Roman"/>
          <w:b/>
          <w:bCs/>
          <w:i/>
          <w:sz w:val="32"/>
          <w:szCs w:val="32"/>
        </w:rPr>
      </w:pPr>
      <w:proofErr w:type="gramStart"/>
      <w:r w:rsidRPr="00BF75EF">
        <w:rPr>
          <w:rFonts w:ascii="Times New Roman" w:hAnsi="Times New Roman" w:cs="Times New Roman"/>
          <w:b/>
          <w:bCs/>
          <w:i/>
          <w:sz w:val="32"/>
          <w:szCs w:val="32"/>
        </w:rPr>
        <w:t>государственной программы Ханты-Мансийского автономного округа – Югры «Развитие образования в Ханты-Мансийском автономном округе – Югре на 2014-2020 годы»</w:t>
      </w:r>
      <w:r w:rsidR="002407A5" w:rsidRPr="00BF75EF">
        <w:rPr>
          <w:rFonts w:ascii="Times New Roman" w:hAnsi="Times New Roman" w:cs="Times New Roman"/>
          <w:b/>
          <w:bCs/>
          <w:i/>
          <w:sz w:val="32"/>
          <w:szCs w:val="32"/>
        </w:rPr>
        <w:t xml:space="preserve"> </w:t>
      </w:r>
      <w:proofErr w:type="gramEnd"/>
    </w:p>
    <w:p w:rsidR="00BD62C5" w:rsidRPr="00BF75EF" w:rsidRDefault="002407A5" w:rsidP="00D140CA">
      <w:pPr>
        <w:spacing w:after="0" w:line="240" w:lineRule="auto"/>
        <w:ind w:firstLine="720"/>
        <w:jc w:val="center"/>
        <w:rPr>
          <w:rFonts w:ascii="Times New Roman" w:hAnsi="Times New Roman" w:cs="Times New Roman"/>
          <w:b/>
          <w:bCs/>
          <w:i/>
          <w:sz w:val="32"/>
          <w:szCs w:val="32"/>
        </w:rPr>
      </w:pPr>
      <w:r w:rsidRPr="00BF75EF">
        <w:rPr>
          <w:rFonts w:ascii="Times New Roman" w:hAnsi="Times New Roman" w:cs="Times New Roman"/>
          <w:b/>
          <w:bCs/>
          <w:i/>
          <w:sz w:val="32"/>
          <w:szCs w:val="32"/>
        </w:rPr>
        <w:t>за 2015 год</w:t>
      </w:r>
    </w:p>
    <w:p w:rsidR="00EC6736" w:rsidRPr="008B6ED9" w:rsidRDefault="00EC6736" w:rsidP="00D140CA">
      <w:pPr>
        <w:spacing w:after="0" w:line="240" w:lineRule="auto"/>
        <w:ind w:firstLine="720"/>
        <w:jc w:val="center"/>
        <w:rPr>
          <w:rFonts w:ascii="Times New Roman" w:hAnsi="Times New Roman" w:cs="Times New Roman"/>
          <w:b/>
          <w:bCs/>
          <w:i/>
          <w:sz w:val="28"/>
          <w:szCs w:val="28"/>
        </w:rPr>
      </w:pPr>
    </w:p>
    <w:p w:rsidR="00645FC8" w:rsidRPr="00EF1A0B" w:rsidRDefault="00EC6736" w:rsidP="006F2705">
      <w:pPr>
        <w:spacing w:after="0" w:line="240" w:lineRule="auto"/>
        <w:ind w:firstLine="720"/>
        <w:contextualSpacing/>
        <w:jc w:val="center"/>
        <w:rPr>
          <w:rFonts w:ascii="Times New Roman" w:eastAsia="Times New Roman" w:hAnsi="Times New Roman" w:cs="Times New Roman"/>
          <w:b/>
          <w:sz w:val="28"/>
          <w:szCs w:val="28"/>
        </w:rPr>
      </w:pPr>
      <w:r w:rsidRPr="008B6ED9">
        <w:rPr>
          <w:rFonts w:ascii="Times New Roman" w:hAnsi="Times New Roman" w:cs="Times New Roman"/>
          <w:b/>
          <w:bCs/>
          <w:sz w:val="28"/>
          <w:szCs w:val="28"/>
          <w:lang w:val="en-US"/>
        </w:rPr>
        <w:t>I</w:t>
      </w:r>
      <w:r w:rsidR="00645FC8">
        <w:rPr>
          <w:rFonts w:ascii="Times New Roman" w:hAnsi="Times New Roman" w:cs="Times New Roman"/>
          <w:b/>
          <w:bCs/>
          <w:sz w:val="28"/>
          <w:szCs w:val="28"/>
        </w:rPr>
        <w:t>.</w:t>
      </w:r>
      <w:r w:rsidR="0008006C" w:rsidRPr="008B6ED9">
        <w:rPr>
          <w:rFonts w:ascii="Times New Roman" w:hAnsi="Times New Roman" w:cs="Times New Roman"/>
          <w:b/>
          <w:bCs/>
          <w:sz w:val="28"/>
          <w:szCs w:val="28"/>
        </w:rPr>
        <w:t xml:space="preserve"> </w:t>
      </w:r>
      <w:r w:rsidR="00645FC8" w:rsidRPr="00EF1A0B">
        <w:rPr>
          <w:rFonts w:ascii="Times New Roman" w:eastAsia="Times New Roman" w:hAnsi="Times New Roman" w:cs="Times New Roman"/>
          <w:b/>
          <w:sz w:val="28"/>
          <w:szCs w:val="28"/>
        </w:rPr>
        <w:t>Описание изменений в сфере «Образование» Ханты-Мансийского автономного округа – Югры за 2015 год</w:t>
      </w:r>
    </w:p>
    <w:p w:rsidR="00894476" w:rsidRPr="00EF1A0B" w:rsidRDefault="00645FC8" w:rsidP="006F2705">
      <w:pPr>
        <w:spacing w:after="0" w:line="240" w:lineRule="auto"/>
        <w:ind w:firstLine="720"/>
        <w:contextualSpacing/>
        <w:jc w:val="center"/>
        <w:rPr>
          <w:rFonts w:ascii="Times New Roman" w:hAnsi="Times New Roman" w:cs="Times New Roman"/>
          <w:b/>
          <w:bCs/>
          <w:sz w:val="28"/>
          <w:szCs w:val="28"/>
        </w:rPr>
      </w:pPr>
      <w:r w:rsidRPr="00EF1A0B">
        <w:rPr>
          <w:rFonts w:ascii="Times New Roman" w:eastAsia="Times New Roman" w:hAnsi="Times New Roman" w:cs="Times New Roman"/>
          <w:b/>
          <w:sz w:val="28"/>
          <w:szCs w:val="28"/>
        </w:rPr>
        <w:t xml:space="preserve"> (динамика основных отраслевых показателей, улучшение/ухудшение положения в отрасли за 2015 год).</w:t>
      </w:r>
    </w:p>
    <w:p w:rsidR="00BE1C1D" w:rsidRPr="008B6ED9" w:rsidRDefault="00BE1C1D" w:rsidP="006F2705">
      <w:pPr>
        <w:spacing w:after="0" w:line="240" w:lineRule="auto"/>
        <w:ind w:firstLine="720"/>
        <w:contextualSpacing/>
        <w:jc w:val="center"/>
        <w:rPr>
          <w:rFonts w:ascii="Times New Roman" w:hAnsi="Times New Roman" w:cs="Times New Roman"/>
          <w:b/>
          <w:bCs/>
          <w:sz w:val="28"/>
          <w:szCs w:val="28"/>
        </w:rPr>
      </w:pPr>
    </w:p>
    <w:p w:rsidR="00894476" w:rsidRPr="008B6ED9" w:rsidRDefault="00894476" w:rsidP="006F2705">
      <w:pPr>
        <w:spacing w:after="0" w:line="240" w:lineRule="auto"/>
        <w:ind w:firstLine="720"/>
        <w:contextualSpacing/>
        <w:jc w:val="both"/>
        <w:rPr>
          <w:rFonts w:ascii="Times New Roman" w:hAnsi="Times New Roman" w:cs="Times New Roman"/>
          <w:bCs/>
          <w:sz w:val="28"/>
          <w:szCs w:val="28"/>
        </w:rPr>
      </w:pPr>
      <w:r w:rsidRPr="008B6ED9">
        <w:rPr>
          <w:rFonts w:ascii="Times New Roman" w:hAnsi="Times New Roman" w:cs="Times New Roman"/>
          <w:bCs/>
          <w:sz w:val="28"/>
          <w:szCs w:val="28"/>
        </w:rPr>
        <w:t xml:space="preserve">Дошкольная образовательная сеть округа </w:t>
      </w:r>
      <w:proofErr w:type="gramStart"/>
      <w:r w:rsidRPr="008B6ED9">
        <w:rPr>
          <w:rFonts w:ascii="Times New Roman" w:hAnsi="Times New Roman" w:cs="Times New Roman"/>
          <w:bCs/>
          <w:sz w:val="28"/>
          <w:szCs w:val="28"/>
        </w:rPr>
        <w:t>на конец</w:t>
      </w:r>
      <w:proofErr w:type="gramEnd"/>
      <w:r w:rsidRPr="008B6ED9">
        <w:rPr>
          <w:rFonts w:ascii="Times New Roman" w:hAnsi="Times New Roman" w:cs="Times New Roman"/>
          <w:bCs/>
          <w:sz w:val="28"/>
          <w:szCs w:val="28"/>
        </w:rPr>
        <w:t xml:space="preserve"> 2015 года насчитывала 425 организации, в том числе: 349 детских садов, 2 комплекса (начальная школа – детский сад), 74 общеобразовательных организаций, имеющих дошкольные группы. Дошкольные организации посещали 106,4 тыс. детей. </w:t>
      </w:r>
      <w:proofErr w:type="gramStart"/>
      <w:r w:rsidRPr="008B6ED9">
        <w:rPr>
          <w:rFonts w:ascii="Times New Roman" w:hAnsi="Times New Roman" w:cs="Times New Roman"/>
          <w:bCs/>
          <w:sz w:val="28"/>
          <w:szCs w:val="28"/>
        </w:rPr>
        <w:t>В сравнении с 2014 годом численность детей, посещающих такие учреждения, увеличилась на 8,3%. Доля детей, в возрасте от 3 до 7 лет (в общей численности детей в возрасте от 3 до 7 лет стоящих в электронной актуальной очереди на получение места в дошкольных образовательных организациях), обеспеченных местами в дошкольных образовательных учреждениях в 2015 году составила 100 % (2014 год – 94,3%)</w:t>
      </w:r>
      <w:proofErr w:type="gramEnd"/>
      <w:r w:rsidRPr="008B6ED9">
        <w:rPr>
          <w:rFonts w:ascii="Times New Roman" w:hAnsi="Times New Roman" w:cs="Times New Roman"/>
          <w:bCs/>
          <w:sz w:val="28"/>
          <w:szCs w:val="28"/>
        </w:rPr>
        <w:t>.Таким образом, в Югре реализован Указ Президента Росс</w:t>
      </w:r>
      <w:r w:rsidR="00573EA0">
        <w:rPr>
          <w:rFonts w:ascii="Times New Roman" w:hAnsi="Times New Roman" w:cs="Times New Roman"/>
          <w:bCs/>
          <w:sz w:val="28"/>
          <w:szCs w:val="28"/>
        </w:rPr>
        <w:t xml:space="preserve">ийской Федерации от 07.05.2015 </w:t>
      </w:r>
      <w:r w:rsidRPr="008B6ED9">
        <w:rPr>
          <w:rFonts w:ascii="Times New Roman" w:hAnsi="Times New Roman" w:cs="Times New Roman"/>
          <w:bCs/>
          <w:sz w:val="28"/>
          <w:szCs w:val="28"/>
        </w:rPr>
        <w:t>№ 599 «О мерах по реализации государственной политики в области образования и науки», в части обеспечения доступности дошкольного образования для детей в возрасте от 3 до 7 лет в</w:t>
      </w:r>
      <w:r w:rsidR="003878B2">
        <w:rPr>
          <w:rFonts w:ascii="Times New Roman" w:hAnsi="Times New Roman" w:cs="Times New Roman"/>
          <w:bCs/>
          <w:sz w:val="28"/>
          <w:szCs w:val="28"/>
        </w:rPr>
        <w:t xml:space="preserve"> </w:t>
      </w:r>
      <w:r w:rsidRPr="008B6ED9">
        <w:rPr>
          <w:rFonts w:ascii="Times New Roman" w:hAnsi="Times New Roman" w:cs="Times New Roman"/>
          <w:bCs/>
          <w:sz w:val="28"/>
          <w:szCs w:val="28"/>
        </w:rPr>
        <w:t>Ханты-Мансийском автономном округе – Югре.</w:t>
      </w:r>
    </w:p>
    <w:p w:rsidR="00894476" w:rsidRPr="008B6ED9" w:rsidRDefault="00894476" w:rsidP="006F2705">
      <w:pPr>
        <w:spacing w:after="0" w:line="240" w:lineRule="auto"/>
        <w:ind w:firstLine="720"/>
        <w:contextualSpacing/>
        <w:jc w:val="both"/>
        <w:rPr>
          <w:rFonts w:ascii="Times New Roman" w:hAnsi="Times New Roman" w:cs="Times New Roman"/>
          <w:bCs/>
          <w:sz w:val="28"/>
          <w:szCs w:val="28"/>
        </w:rPr>
      </w:pPr>
      <w:r w:rsidRPr="008B6ED9">
        <w:rPr>
          <w:rFonts w:ascii="Times New Roman" w:hAnsi="Times New Roman" w:cs="Times New Roman"/>
          <w:bCs/>
          <w:sz w:val="28"/>
          <w:szCs w:val="28"/>
        </w:rPr>
        <w:t xml:space="preserve">На начало 2015/2016 учебного года в 327 общеобразовательных </w:t>
      </w:r>
      <w:proofErr w:type="gramStart"/>
      <w:r w:rsidRPr="008B6ED9">
        <w:rPr>
          <w:rFonts w:ascii="Times New Roman" w:hAnsi="Times New Roman" w:cs="Times New Roman"/>
          <w:bCs/>
          <w:sz w:val="28"/>
          <w:szCs w:val="28"/>
        </w:rPr>
        <w:t>организациях</w:t>
      </w:r>
      <w:proofErr w:type="gramEnd"/>
      <w:r w:rsidRPr="008B6ED9">
        <w:rPr>
          <w:rFonts w:ascii="Times New Roman" w:hAnsi="Times New Roman" w:cs="Times New Roman"/>
          <w:bCs/>
          <w:sz w:val="28"/>
          <w:szCs w:val="28"/>
        </w:rPr>
        <w:t xml:space="preserve"> (с учетом филиалов) получали знания 196,25 тыс. учащихся, что на 2,4% больше по сравнению с началом 2014/2015 учебного года. Из общего числа обучавшихся в государственных и муниципальных </w:t>
      </w:r>
      <w:proofErr w:type="gramStart"/>
      <w:r w:rsidRPr="008B6ED9">
        <w:rPr>
          <w:rFonts w:ascii="Times New Roman" w:hAnsi="Times New Roman" w:cs="Times New Roman"/>
          <w:bCs/>
          <w:sz w:val="28"/>
          <w:szCs w:val="28"/>
        </w:rPr>
        <w:t>организациях</w:t>
      </w:r>
      <w:proofErr w:type="gramEnd"/>
      <w:r w:rsidRPr="008B6ED9">
        <w:rPr>
          <w:rFonts w:ascii="Times New Roman" w:hAnsi="Times New Roman" w:cs="Times New Roman"/>
          <w:bCs/>
          <w:sz w:val="28"/>
          <w:szCs w:val="28"/>
        </w:rPr>
        <w:t xml:space="preserve"> 75,0% занимались в первую смену, 25,0% – во вторую смену</w:t>
      </w:r>
      <w:r w:rsidR="00EF1A0B">
        <w:rPr>
          <w:rFonts w:ascii="Times New Roman" w:hAnsi="Times New Roman" w:cs="Times New Roman"/>
          <w:bCs/>
          <w:sz w:val="28"/>
          <w:szCs w:val="28"/>
        </w:rPr>
        <w:t xml:space="preserve"> </w:t>
      </w:r>
      <w:r w:rsidRPr="008B6ED9">
        <w:rPr>
          <w:rFonts w:ascii="Times New Roman" w:hAnsi="Times New Roman" w:cs="Times New Roman"/>
          <w:bCs/>
          <w:iCs/>
          <w:sz w:val="28"/>
          <w:szCs w:val="28"/>
        </w:rPr>
        <w:t xml:space="preserve">(на начало </w:t>
      </w:r>
      <w:r w:rsidRPr="008B6ED9">
        <w:rPr>
          <w:rFonts w:ascii="Times New Roman" w:hAnsi="Times New Roman" w:cs="Times New Roman"/>
          <w:bCs/>
          <w:sz w:val="28"/>
          <w:szCs w:val="28"/>
        </w:rPr>
        <w:t>2014/2015</w:t>
      </w:r>
      <w:r w:rsidRPr="008B6ED9">
        <w:rPr>
          <w:rFonts w:ascii="Times New Roman" w:hAnsi="Times New Roman" w:cs="Times New Roman"/>
          <w:bCs/>
          <w:iCs/>
          <w:sz w:val="28"/>
          <w:szCs w:val="28"/>
        </w:rPr>
        <w:t xml:space="preserve">учебного года – 75,7% и 24,3% соответственно). </w:t>
      </w:r>
      <w:r w:rsidRPr="008B6ED9">
        <w:rPr>
          <w:rFonts w:ascii="Times New Roman" w:hAnsi="Times New Roman" w:cs="Times New Roman"/>
          <w:bCs/>
          <w:sz w:val="28"/>
          <w:szCs w:val="28"/>
        </w:rPr>
        <w:t xml:space="preserve">Численность учителей (без учета директоров, заместителей директоров) по сравнению с предыдущим учебным годом осталась на прежнем уровне и составила 12,5 тыс. человек. </w:t>
      </w:r>
    </w:p>
    <w:p w:rsidR="00894476" w:rsidRPr="008B6ED9" w:rsidRDefault="00894476" w:rsidP="006F2705">
      <w:pPr>
        <w:spacing w:after="0" w:line="240" w:lineRule="auto"/>
        <w:ind w:firstLine="720"/>
        <w:contextualSpacing/>
        <w:jc w:val="both"/>
        <w:rPr>
          <w:rFonts w:ascii="Times New Roman" w:hAnsi="Times New Roman" w:cs="Times New Roman"/>
          <w:bCs/>
          <w:iCs/>
          <w:sz w:val="28"/>
          <w:szCs w:val="28"/>
        </w:rPr>
      </w:pPr>
      <w:proofErr w:type="gramStart"/>
      <w:r w:rsidRPr="008B6ED9">
        <w:rPr>
          <w:rFonts w:ascii="Times New Roman" w:hAnsi="Times New Roman" w:cs="Times New Roman"/>
          <w:bCs/>
          <w:iCs/>
          <w:sz w:val="28"/>
          <w:szCs w:val="28"/>
        </w:rPr>
        <w:t>На конец</w:t>
      </w:r>
      <w:proofErr w:type="gramEnd"/>
      <w:r w:rsidRPr="008B6ED9">
        <w:rPr>
          <w:rFonts w:ascii="Times New Roman" w:hAnsi="Times New Roman" w:cs="Times New Roman"/>
          <w:bCs/>
          <w:iCs/>
          <w:sz w:val="28"/>
          <w:szCs w:val="28"/>
        </w:rPr>
        <w:t xml:space="preserve"> </w:t>
      </w:r>
      <w:r w:rsidRPr="008B6ED9">
        <w:rPr>
          <w:rFonts w:ascii="Times New Roman" w:hAnsi="Times New Roman" w:cs="Times New Roman"/>
          <w:bCs/>
          <w:sz w:val="28"/>
          <w:szCs w:val="28"/>
        </w:rPr>
        <w:t>2015</w:t>
      </w:r>
      <w:r w:rsidRPr="008B6ED9">
        <w:rPr>
          <w:rFonts w:ascii="Times New Roman" w:hAnsi="Times New Roman" w:cs="Times New Roman"/>
          <w:bCs/>
          <w:iCs/>
          <w:sz w:val="28"/>
          <w:szCs w:val="28"/>
        </w:rPr>
        <w:t xml:space="preserve"> года действовало 23 профессиональных образовательных организации </w:t>
      </w:r>
      <w:r w:rsidRPr="008B6ED9">
        <w:rPr>
          <w:rFonts w:ascii="Times New Roman" w:hAnsi="Times New Roman" w:cs="Times New Roman"/>
          <w:bCs/>
          <w:sz w:val="28"/>
          <w:szCs w:val="28"/>
        </w:rPr>
        <w:t>(на конец 2014 года – 24)</w:t>
      </w:r>
      <w:r w:rsidRPr="008B6ED9">
        <w:rPr>
          <w:rFonts w:ascii="Times New Roman" w:hAnsi="Times New Roman" w:cs="Times New Roman"/>
          <w:bCs/>
          <w:iCs/>
          <w:sz w:val="28"/>
          <w:szCs w:val="28"/>
        </w:rPr>
        <w:t xml:space="preserve"> с численностью студентов 19,02 тыс. человек. За счет реорганизации путем присоединения, по сравнению с 2014 годом, число учреждений уменьшилось на 1 ед. Обучающиеся переведены в Сургутский профессиональный колледж русской культуры им. А.С. Знаменского.</w:t>
      </w:r>
    </w:p>
    <w:p w:rsidR="00894476" w:rsidRPr="008B6ED9" w:rsidRDefault="00894476" w:rsidP="006F2705">
      <w:pPr>
        <w:widowControl w:val="0"/>
        <w:spacing w:after="0" w:line="240" w:lineRule="auto"/>
        <w:ind w:firstLine="720"/>
        <w:contextualSpacing/>
        <w:jc w:val="both"/>
        <w:rPr>
          <w:rFonts w:ascii="Times New Roman" w:hAnsi="Times New Roman" w:cs="Times New Roman"/>
          <w:bCs/>
          <w:iCs/>
          <w:sz w:val="28"/>
          <w:szCs w:val="28"/>
        </w:rPr>
      </w:pPr>
      <w:r w:rsidRPr="008B6ED9">
        <w:rPr>
          <w:rFonts w:ascii="Times New Roman" w:hAnsi="Times New Roman" w:cs="Times New Roman"/>
          <w:bCs/>
          <w:iCs/>
          <w:sz w:val="28"/>
          <w:szCs w:val="28"/>
        </w:rPr>
        <w:t xml:space="preserve">Подготовкой специалистов с высшим образованием на начало </w:t>
      </w:r>
      <w:r w:rsidRPr="008B6ED9">
        <w:rPr>
          <w:rFonts w:ascii="Times New Roman" w:hAnsi="Times New Roman" w:cs="Times New Roman"/>
          <w:bCs/>
          <w:sz w:val="28"/>
          <w:szCs w:val="28"/>
        </w:rPr>
        <w:t>2015/2016</w:t>
      </w:r>
      <w:r w:rsidRPr="008B6ED9">
        <w:rPr>
          <w:rFonts w:ascii="Times New Roman" w:hAnsi="Times New Roman" w:cs="Times New Roman"/>
          <w:bCs/>
          <w:iCs/>
          <w:sz w:val="28"/>
          <w:szCs w:val="28"/>
        </w:rPr>
        <w:t xml:space="preserve"> учебного года занимались 3 региональных образовательных организации, где обучалось 9,76 тыс. студентов. </w:t>
      </w:r>
    </w:p>
    <w:p w:rsidR="00894476" w:rsidRPr="008B6ED9" w:rsidRDefault="00894476" w:rsidP="006F2705">
      <w:pPr>
        <w:widowControl w:val="0"/>
        <w:spacing w:line="240" w:lineRule="auto"/>
        <w:ind w:firstLine="709"/>
        <w:contextualSpacing/>
        <w:jc w:val="both"/>
        <w:rPr>
          <w:rFonts w:ascii="Times New Roman" w:eastAsia="Times New Roman" w:hAnsi="Times New Roman" w:cs="Times New Roman"/>
          <w:b/>
          <w:sz w:val="28"/>
          <w:szCs w:val="28"/>
        </w:rPr>
      </w:pPr>
      <w:r w:rsidRPr="008B6ED9">
        <w:rPr>
          <w:rFonts w:ascii="Times New Roman" w:hAnsi="Times New Roman" w:cs="Times New Roman"/>
          <w:bCs/>
          <w:iCs/>
          <w:sz w:val="28"/>
          <w:szCs w:val="28"/>
        </w:rPr>
        <w:t xml:space="preserve">Сеть организаций дополнительного образования в 2015 году представлена 189 организациями с количеством обучавшихся 129,26тыс. человек. Охват детей и молодежи в </w:t>
      </w:r>
      <w:proofErr w:type="gramStart"/>
      <w:r w:rsidRPr="008B6ED9">
        <w:rPr>
          <w:rFonts w:ascii="Times New Roman" w:hAnsi="Times New Roman" w:cs="Times New Roman"/>
          <w:bCs/>
          <w:iCs/>
          <w:sz w:val="28"/>
          <w:szCs w:val="28"/>
        </w:rPr>
        <w:t>возрасте</w:t>
      </w:r>
      <w:proofErr w:type="gramEnd"/>
      <w:r w:rsidRPr="008B6ED9">
        <w:rPr>
          <w:rFonts w:ascii="Times New Roman" w:hAnsi="Times New Roman" w:cs="Times New Roman"/>
          <w:bCs/>
          <w:iCs/>
          <w:sz w:val="28"/>
          <w:szCs w:val="28"/>
        </w:rPr>
        <w:t xml:space="preserve"> 5-18 лет программами дополнительного образования по </w:t>
      </w:r>
      <w:r w:rsidRPr="008B6ED9">
        <w:rPr>
          <w:rFonts w:ascii="Times New Roman" w:hAnsi="Times New Roman" w:cs="Times New Roman"/>
          <w:bCs/>
          <w:iCs/>
          <w:sz w:val="28"/>
          <w:szCs w:val="28"/>
        </w:rPr>
        <w:lastRenderedPageBreak/>
        <w:t>итогам 2015 года по предварительной оценке составил 60,5%.</w:t>
      </w:r>
    </w:p>
    <w:p w:rsidR="00894476" w:rsidRPr="008B6ED9" w:rsidRDefault="00894476" w:rsidP="006F2705">
      <w:pPr>
        <w:widowControl w:val="0"/>
        <w:spacing w:after="0" w:line="240" w:lineRule="auto"/>
        <w:contextualSpacing/>
        <w:jc w:val="center"/>
        <w:rPr>
          <w:rFonts w:ascii="Times New Roman" w:eastAsia="Times New Roman" w:hAnsi="Times New Roman" w:cs="Times New Roman"/>
          <w:b/>
          <w:sz w:val="28"/>
          <w:szCs w:val="28"/>
        </w:rPr>
      </w:pPr>
      <w:r w:rsidRPr="008B6ED9">
        <w:rPr>
          <w:rFonts w:ascii="Times New Roman" w:eastAsia="Times New Roman" w:hAnsi="Times New Roman" w:cs="Times New Roman"/>
          <w:b/>
          <w:sz w:val="28"/>
          <w:szCs w:val="28"/>
        </w:rPr>
        <w:t>Сеть образовательных организаций автономного округа</w:t>
      </w:r>
    </w:p>
    <w:p w:rsidR="00894476" w:rsidRPr="008B6ED9" w:rsidRDefault="00894476" w:rsidP="006F2705">
      <w:pPr>
        <w:widowControl w:val="0"/>
        <w:spacing w:after="0" w:line="240" w:lineRule="auto"/>
        <w:contextualSpacing/>
        <w:jc w:val="center"/>
        <w:rPr>
          <w:rFonts w:ascii="Times New Roman" w:eastAsia="Times New Roman" w:hAnsi="Times New Roman" w:cs="Times New Roman"/>
          <w:b/>
          <w:sz w:val="28"/>
          <w:szCs w:val="28"/>
        </w:rPr>
      </w:pPr>
    </w:p>
    <w:tbl>
      <w:tblPr>
        <w:tblW w:w="979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5"/>
        <w:gridCol w:w="1807"/>
        <w:gridCol w:w="1807"/>
        <w:gridCol w:w="1807"/>
        <w:gridCol w:w="1808"/>
      </w:tblGrid>
      <w:tr w:rsidR="00894476" w:rsidRPr="008B6ED9" w:rsidTr="00F96396">
        <w:trPr>
          <w:trHeight w:val="315"/>
          <w:tblHeader/>
        </w:trPr>
        <w:tc>
          <w:tcPr>
            <w:tcW w:w="2565" w:type="dxa"/>
            <w:vMerge w:val="restart"/>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Типы (виды) организаций</w:t>
            </w:r>
          </w:p>
        </w:tc>
        <w:tc>
          <w:tcPr>
            <w:tcW w:w="3614" w:type="dxa"/>
            <w:gridSpan w:val="2"/>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январь-декабрь 2014 года</w:t>
            </w:r>
          </w:p>
        </w:tc>
        <w:tc>
          <w:tcPr>
            <w:tcW w:w="3615" w:type="dxa"/>
            <w:gridSpan w:val="2"/>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 xml:space="preserve">январь-декабрь 2015 года </w:t>
            </w:r>
          </w:p>
        </w:tc>
      </w:tr>
      <w:tr w:rsidR="00894476" w:rsidRPr="008B6ED9" w:rsidTr="00F96396">
        <w:trPr>
          <w:trHeight w:val="315"/>
          <w:tblHeader/>
        </w:trPr>
        <w:tc>
          <w:tcPr>
            <w:tcW w:w="2565" w:type="dxa"/>
            <w:vMerge/>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количество организаций, единиц</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количество обучающихся, тыс. человек</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количество организаций, единиц</w:t>
            </w: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количество обучающихся, тыс. человек</w:t>
            </w:r>
          </w:p>
        </w:tc>
      </w:tr>
      <w:tr w:rsidR="00894476" w:rsidRPr="008B6ED9" w:rsidTr="00F96396">
        <w:trPr>
          <w:trHeight w:val="284"/>
        </w:trPr>
        <w:tc>
          <w:tcPr>
            <w:tcW w:w="9794" w:type="dxa"/>
            <w:gridSpan w:val="5"/>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Дошкольные образовательные организации</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 xml:space="preserve">Муниципальные (в </w:t>
            </w:r>
            <w:proofErr w:type="spellStart"/>
            <w:r w:rsidRPr="008B6ED9">
              <w:rPr>
                <w:rFonts w:ascii="Times New Roman" w:eastAsia="Times New Roman" w:hAnsi="Times New Roman" w:cs="Times New Roman"/>
              </w:rPr>
              <w:t>т.ч</w:t>
            </w:r>
            <w:proofErr w:type="spellEnd"/>
            <w:r w:rsidRPr="008B6ED9">
              <w:rPr>
                <w:rFonts w:ascii="Times New Roman" w:eastAsia="Times New Roman" w:hAnsi="Times New Roman" w:cs="Times New Roman"/>
              </w:rPr>
              <w:t>.  филиалы)</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385</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89,887</w:t>
            </w:r>
          </w:p>
        </w:tc>
        <w:tc>
          <w:tcPr>
            <w:tcW w:w="1807" w:type="dxa"/>
            <w:vAlign w:val="center"/>
          </w:tcPr>
          <w:p w:rsidR="00894476" w:rsidRPr="008B6ED9" w:rsidRDefault="00AF5BDE"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350</w:t>
            </w: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96,551*</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 xml:space="preserve">Частные (в </w:t>
            </w:r>
            <w:proofErr w:type="spellStart"/>
            <w:r w:rsidRPr="008B6ED9">
              <w:rPr>
                <w:rFonts w:ascii="Times New Roman" w:eastAsia="Times New Roman" w:hAnsi="Times New Roman" w:cs="Times New Roman"/>
              </w:rPr>
              <w:t>т.ч</w:t>
            </w:r>
            <w:proofErr w:type="spellEnd"/>
            <w:r w:rsidRPr="008B6ED9">
              <w:rPr>
                <w:rFonts w:ascii="Times New Roman" w:eastAsia="Times New Roman" w:hAnsi="Times New Roman" w:cs="Times New Roman"/>
              </w:rPr>
              <w:t>.  филиалы)</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6</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0,429</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13</w:t>
            </w: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1,128*</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proofErr w:type="gramStart"/>
            <w:r w:rsidRPr="008B6ED9">
              <w:rPr>
                <w:rFonts w:ascii="Times New Roman" w:eastAsia="Times New Roman" w:hAnsi="Times New Roman" w:cs="Times New Roman"/>
              </w:rPr>
              <w:t>Общеобразовательные</w:t>
            </w:r>
            <w:proofErr w:type="gramEnd"/>
            <w:r w:rsidRPr="008B6ED9">
              <w:rPr>
                <w:rFonts w:ascii="Times New Roman" w:eastAsia="Times New Roman" w:hAnsi="Times New Roman" w:cs="Times New Roman"/>
              </w:rPr>
              <w:t xml:space="preserve"> организации с дошкольными группами</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7,013</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w:t>
            </w: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8,744</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Начальные школы – детские сады</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sz w:val="24"/>
                <w:szCs w:val="24"/>
              </w:rPr>
              <w:t>0,938</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0,025</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b/>
                <w:i/>
              </w:rPr>
            </w:pPr>
            <w:r w:rsidRPr="008B6ED9">
              <w:rPr>
                <w:rFonts w:ascii="Times New Roman" w:eastAsia="Times New Roman" w:hAnsi="Times New Roman" w:cs="Times New Roman"/>
                <w:b/>
                <w:i/>
              </w:rPr>
              <w:t>Всего</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391</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b/>
                <w:i/>
                <w:sz w:val="24"/>
                <w:szCs w:val="24"/>
              </w:rPr>
            </w:pPr>
            <w:r w:rsidRPr="008B6ED9">
              <w:rPr>
                <w:rFonts w:ascii="Times New Roman" w:eastAsia="Times New Roman" w:hAnsi="Times New Roman" w:cs="Times New Roman"/>
                <w:b/>
                <w:i/>
                <w:sz w:val="24"/>
                <w:szCs w:val="24"/>
              </w:rPr>
              <w:t>98,267</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36</w:t>
            </w:r>
            <w:r w:rsidR="00AF5BDE" w:rsidRPr="008B6ED9">
              <w:rPr>
                <w:rFonts w:ascii="Times New Roman" w:eastAsia="Times New Roman" w:hAnsi="Times New Roman" w:cs="Times New Roman"/>
                <w:b/>
                <w:i/>
              </w:rPr>
              <w:t>3</w:t>
            </w: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106,448</w:t>
            </w:r>
          </w:p>
        </w:tc>
      </w:tr>
      <w:tr w:rsidR="00894476" w:rsidRPr="008B6ED9" w:rsidTr="00F96396">
        <w:trPr>
          <w:trHeight w:val="284"/>
        </w:trPr>
        <w:tc>
          <w:tcPr>
            <w:tcW w:w="9794" w:type="dxa"/>
            <w:gridSpan w:val="5"/>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Общеобразовательные организации</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Государственные</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23</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3,017</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2</w:t>
            </w:r>
            <w:r w:rsidR="00AF5BDE" w:rsidRPr="008B6ED9">
              <w:rPr>
                <w:rFonts w:ascii="Times New Roman" w:eastAsia="Times New Roman" w:hAnsi="Times New Roman" w:cs="Times New Roman"/>
              </w:rPr>
              <w:t>2****</w:t>
            </w:r>
          </w:p>
        </w:tc>
        <w:tc>
          <w:tcPr>
            <w:tcW w:w="1808"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2,698</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Муниципальные</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309</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187,65</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301</w:t>
            </w:r>
          </w:p>
        </w:tc>
        <w:tc>
          <w:tcPr>
            <w:tcW w:w="1808"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192,607</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Частные</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5</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0,833</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5</w:t>
            </w:r>
          </w:p>
        </w:tc>
        <w:tc>
          <w:tcPr>
            <w:tcW w:w="1808"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sz w:val="24"/>
                <w:szCs w:val="24"/>
              </w:rPr>
            </w:pPr>
            <w:r w:rsidRPr="008B6ED9">
              <w:rPr>
                <w:rFonts w:ascii="Times New Roman" w:eastAsia="Times New Roman" w:hAnsi="Times New Roman" w:cs="Times New Roman"/>
              </w:rPr>
              <w:t>0,948</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b/>
                <w:i/>
              </w:rPr>
              <w:t>Всего</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337</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191,55</w:t>
            </w:r>
          </w:p>
        </w:tc>
        <w:tc>
          <w:tcPr>
            <w:tcW w:w="1807"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32</w:t>
            </w:r>
            <w:r w:rsidR="00AF5BDE" w:rsidRPr="008B6ED9">
              <w:rPr>
                <w:rFonts w:ascii="Times New Roman" w:eastAsia="Times New Roman" w:hAnsi="Times New Roman" w:cs="Times New Roman"/>
                <w:b/>
                <w:i/>
              </w:rPr>
              <w:t>8</w:t>
            </w:r>
          </w:p>
        </w:tc>
        <w:tc>
          <w:tcPr>
            <w:tcW w:w="1808" w:type="dxa"/>
            <w:vAlign w:val="center"/>
          </w:tcPr>
          <w:p w:rsidR="00894476" w:rsidRPr="008B6ED9" w:rsidRDefault="00894476" w:rsidP="006F2705">
            <w:pPr>
              <w:widowControl w:val="0"/>
              <w:shd w:val="clear" w:color="auto" w:fill="FFFFFF"/>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196,253</w:t>
            </w:r>
          </w:p>
        </w:tc>
      </w:tr>
      <w:tr w:rsidR="00894476" w:rsidRPr="008B6ED9" w:rsidTr="00F96396">
        <w:trPr>
          <w:trHeight w:val="284"/>
        </w:trPr>
        <w:tc>
          <w:tcPr>
            <w:tcW w:w="9794" w:type="dxa"/>
            <w:gridSpan w:val="5"/>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 xml:space="preserve">Организации </w:t>
            </w:r>
            <w:proofErr w:type="gramStart"/>
            <w:r w:rsidRPr="008B6ED9">
              <w:rPr>
                <w:rFonts w:ascii="Times New Roman" w:eastAsia="Times New Roman" w:hAnsi="Times New Roman" w:cs="Times New Roman"/>
              </w:rPr>
              <w:t>профессионального</w:t>
            </w:r>
            <w:proofErr w:type="gramEnd"/>
            <w:r w:rsidRPr="008B6ED9">
              <w:rPr>
                <w:rFonts w:ascii="Times New Roman" w:eastAsia="Times New Roman" w:hAnsi="Times New Roman" w:cs="Times New Roman"/>
              </w:rPr>
              <w:t xml:space="preserve"> образования</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Государственные</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24</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16,33</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23</w:t>
            </w:r>
          </w:p>
        </w:tc>
        <w:tc>
          <w:tcPr>
            <w:tcW w:w="1808"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18,588</w:t>
            </w:r>
          </w:p>
        </w:tc>
      </w:tr>
      <w:tr w:rsidR="00894476" w:rsidRPr="008B6ED9" w:rsidTr="00F96396">
        <w:trPr>
          <w:trHeight w:val="284"/>
        </w:trPr>
        <w:tc>
          <w:tcPr>
            <w:tcW w:w="2565" w:type="dxa"/>
            <w:shd w:val="clear" w:color="auto" w:fill="auto"/>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 xml:space="preserve">В организациях </w:t>
            </w:r>
            <w:proofErr w:type="gramStart"/>
            <w:r w:rsidRPr="008B6ED9">
              <w:rPr>
                <w:rFonts w:ascii="Times New Roman" w:eastAsia="Times New Roman" w:hAnsi="Times New Roman" w:cs="Times New Roman"/>
              </w:rPr>
              <w:t>высшего</w:t>
            </w:r>
            <w:proofErr w:type="gramEnd"/>
            <w:r w:rsidRPr="008B6ED9">
              <w:rPr>
                <w:rFonts w:ascii="Times New Roman" w:eastAsia="Times New Roman" w:hAnsi="Times New Roman" w:cs="Times New Roman"/>
              </w:rPr>
              <w:t xml:space="preserve"> образования по уровню СПО</w:t>
            </w:r>
          </w:p>
        </w:tc>
        <w:tc>
          <w:tcPr>
            <w:tcW w:w="1807" w:type="dxa"/>
            <w:shd w:val="clear" w:color="auto" w:fill="auto"/>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c>
          <w:tcPr>
            <w:tcW w:w="1807" w:type="dxa"/>
            <w:shd w:val="clear" w:color="auto" w:fill="auto"/>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0,412</w:t>
            </w:r>
          </w:p>
        </w:tc>
        <w:tc>
          <w:tcPr>
            <w:tcW w:w="1807" w:type="dxa"/>
            <w:shd w:val="clear" w:color="auto" w:fill="auto"/>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c>
          <w:tcPr>
            <w:tcW w:w="1808" w:type="dxa"/>
            <w:shd w:val="clear" w:color="auto" w:fill="auto"/>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0,439</w:t>
            </w:r>
          </w:p>
        </w:tc>
      </w:tr>
      <w:tr w:rsidR="00894476" w:rsidRPr="008B6ED9" w:rsidTr="00F96396">
        <w:trPr>
          <w:trHeight w:val="284"/>
        </w:trPr>
        <w:tc>
          <w:tcPr>
            <w:tcW w:w="2565" w:type="dxa"/>
            <w:shd w:val="clear" w:color="auto" w:fill="auto"/>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b/>
                <w:i/>
              </w:rPr>
              <w:t>Всего</w:t>
            </w:r>
          </w:p>
        </w:tc>
        <w:tc>
          <w:tcPr>
            <w:tcW w:w="1807" w:type="dxa"/>
            <w:shd w:val="clear" w:color="auto" w:fill="auto"/>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24</w:t>
            </w:r>
          </w:p>
        </w:tc>
        <w:tc>
          <w:tcPr>
            <w:tcW w:w="1807" w:type="dxa"/>
            <w:shd w:val="clear" w:color="auto" w:fill="auto"/>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16,742</w:t>
            </w:r>
          </w:p>
        </w:tc>
        <w:tc>
          <w:tcPr>
            <w:tcW w:w="1807" w:type="dxa"/>
            <w:shd w:val="clear" w:color="auto" w:fill="auto"/>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23</w:t>
            </w:r>
          </w:p>
        </w:tc>
        <w:tc>
          <w:tcPr>
            <w:tcW w:w="1808" w:type="dxa"/>
            <w:shd w:val="clear" w:color="auto" w:fill="auto"/>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19,027</w:t>
            </w:r>
          </w:p>
        </w:tc>
      </w:tr>
      <w:tr w:rsidR="00894476" w:rsidRPr="008B6ED9" w:rsidTr="00F96396">
        <w:trPr>
          <w:trHeight w:val="284"/>
        </w:trPr>
        <w:tc>
          <w:tcPr>
            <w:tcW w:w="9794" w:type="dxa"/>
            <w:gridSpan w:val="5"/>
            <w:shd w:val="clear" w:color="auto" w:fill="auto"/>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 xml:space="preserve">Организации </w:t>
            </w:r>
            <w:proofErr w:type="gramStart"/>
            <w:r w:rsidRPr="008B6ED9">
              <w:rPr>
                <w:rFonts w:ascii="Times New Roman" w:eastAsia="Times New Roman" w:hAnsi="Times New Roman" w:cs="Times New Roman"/>
              </w:rPr>
              <w:t>высшего</w:t>
            </w:r>
            <w:proofErr w:type="gramEnd"/>
            <w:r w:rsidRPr="008B6ED9">
              <w:rPr>
                <w:rFonts w:ascii="Times New Roman" w:eastAsia="Times New Roman" w:hAnsi="Times New Roman" w:cs="Times New Roman"/>
              </w:rPr>
              <w:t xml:space="preserve"> образования</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Государственные</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3</w:t>
            </w:r>
          </w:p>
        </w:tc>
        <w:tc>
          <w:tcPr>
            <w:tcW w:w="1807"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10,272</w:t>
            </w:r>
          </w:p>
        </w:tc>
        <w:tc>
          <w:tcPr>
            <w:tcW w:w="1807"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3</w:t>
            </w:r>
          </w:p>
        </w:tc>
        <w:tc>
          <w:tcPr>
            <w:tcW w:w="1808"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9,76</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b/>
                <w:i/>
              </w:rPr>
              <w:t>Всего</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3</w:t>
            </w:r>
          </w:p>
        </w:tc>
        <w:tc>
          <w:tcPr>
            <w:tcW w:w="1807"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10,272</w:t>
            </w:r>
          </w:p>
        </w:tc>
        <w:tc>
          <w:tcPr>
            <w:tcW w:w="1807"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3</w:t>
            </w:r>
          </w:p>
        </w:tc>
        <w:tc>
          <w:tcPr>
            <w:tcW w:w="1808"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9,76</w:t>
            </w:r>
          </w:p>
        </w:tc>
      </w:tr>
      <w:tr w:rsidR="00894476" w:rsidRPr="008B6ED9" w:rsidTr="00F96396">
        <w:trPr>
          <w:trHeight w:val="284"/>
        </w:trPr>
        <w:tc>
          <w:tcPr>
            <w:tcW w:w="9794" w:type="dxa"/>
            <w:gridSpan w:val="5"/>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 xml:space="preserve">Организации </w:t>
            </w:r>
            <w:proofErr w:type="gramStart"/>
            <w:r w:rsidRPr="008B6ED9">
              <w:rPr>
                <w:rFonts w:ascii="Times New Roman" w:eastAsia="Times New Roman" w:hAnsi="Times New Roman" w:cs="Times New Roman"/>
              </w:rPr>
              <w:t>дополнительного</w:t>
            </w:r>
            <w:proofErr w:type="gramEnd"/>
            <w:r w:rsidRPr="008B6ED9">
              <w:rPr>
                <w:rFonts w:ascii="Times New Roman" w:eastAsia="Times New Roman" w:hAnsi="Times New Roman" w:cs="Times New Roman"/>
              </w:rPr>
              <w:t xml:space="preserve"> образования детей</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Государственные</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1</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0,265</w:t>
            </w:r>
          </w:p>
        </w:tc>
        <w:tc>
          <w:tcPr>
            <w:tcW w:w="1807"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1</w:t>
            </w:r>
          </w:p>
        </w:tc>
        <w:tc>
          <w:tcPr>
            <w:tcW w:w="1808"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0,265</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Муниципальные</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166</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124,468</w:t>
            </w:r>
          </w:p>
        </w:tc>
        <w:tc>
          <w:tcPr>
            <w:tcW w:w="1807"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166</w:t>
            </w:r>
          </w:p>
        </w:tc>
        <w:tc>
          <w:tcPr>
            <w:tcW w:w="1808"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124,468</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Частные</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22</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4,528</w:t>
            </w:r>
          </w:p>
        </w:tc>
        <w:tc>
          <w:tcPr>
            <w:tcW w:w="1807"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22</w:t>
            </w:r>
          </w:p>
        </w:tc>
        <w:tc>
          <w:tcPr>
            <w:tcW w:w="1808"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4,528</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b/>
                <w:i/>
              </w:rPr>
              <w:t>Всего</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189</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129,261</w:t>
            </w:r>
          </w:p>
        </w:tc>
        <w:tc>
          <w:tcPr>
            <w:tcW w:w="1807"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189</w:t>
            </w:r>
          </w:p>
        </w:tc>
        <w:tc>
          <w:tcPr>
            <w:tcW w:w="1808" w:type="dxa"/>
            <w:shd w:val="clear" w:color="auto" w:fill="auto"/>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i/>
              </w:rPr>
            </w:pPr>
            <w:r w:rsidRPr="008B6ED9">
              <w:rPr>
                <w:rFonts w:ascii="Times New Roman" w:eastAsia="Times New Roman" w:hAnsi="Times New Roman" w:cs="Times New Roman"/>
                <w:b/>
                <w:i/>
              </w:rPr>
              <w:t>129,261</w:t>
            </w:r>
          </w:p>
        </w:tc>
      </w:tr>
      <w:tr w:rsidR="00894476" w:rsidRPr="008B6ED9" w:rsidTr="00F96396">
        <w:trPr>
          <w:trHeight w:val="284"/>
        </w:trPr>
        <w:tc>
          <w:tcPr>
            <w:tcW w:w="9794" w:type="dxa"/>
            <w:gridSpan w:val="5"/>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Другие образовательные организации</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Государственные</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5</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5</w:t>
            </w: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rPr>
              <w:t>Частные</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26</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26</w:t>
            </w: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r w:rsidRPr="008B6ED9">
              <w:rPr>
                <w:rFonts w:ascii="Times New Roman" w:eastAsia="Times New Roman" w:hAnsi="Times New Roman" w:cs="Times New Roman"/>
                <w:b/>
                <w:i/>
              </w:rPr>
              <w:t>Всего</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31</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31</w:t>
            </w: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r w:rsidRPr="008B6ED9">
              <w:rPr>
                <w:rFonts w:ascii="Times New Roman" w:eastAsia="Times New Roman" w:hAnsi="Times New Roman" w:cs="Times New Roman"/>
              </w:rPr>
              <w:t>-</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rPr>
            </w:pP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p>
        </w:tc>
        <w:tc>
          <w:tcPr>
            <w:tcW w:w="1807"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p>
        </w:tc>
        <w:tc>
          <w:tcPr>
            <w:tcW w:w="1808"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rPr>
            </w:pP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rPr>
            </w:pPr>
            <w:r w:rsidRPr="008B6ED9">
              <w:rPr>
                <w:rFonts w:ascii="Times New Roman" w:eastAsia="Times New Roman" w:hAnsi="Times New Roman" w:cs="Times New Roman"/>
                <w:b/>
              </w:rPr>
              <w:t>Итого</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975</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446,092</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93</w:t>
            </w:r>
            <w:r w:rsidR="00AF5BDE" w:rsidRPr="008B6ED9">
              <w:rPr>
                <w:rFonts w:ascii="Times New Roman" w:eastAsia="Times New Roman" w:hAnsi="Times New Roman" w:cs="Times New Roman"/>
                <w:b/>
                <w:bCs/>
                <w:color w:val="000000"/>
              </w:rPr>
              <w:t>7</w:t>
            </w:r>
          </w:p>
        </w:tc>
        <w:tc>
          <w:tcPr>
            <w:tcW w:w="1808"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460,749</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b/>
              </w:rPr>
            </w:pPr>
            <w:r w:rsidRPr="008B6ED9">
              <w:rPr>
                <w:rFonts w:ascii="Times New Roman" w:eastAsia="Times New Roman" w:hAnsi="Times New Roman" w:cs="Times New Roman"/>
                <w:b/>
              </w:rPr>
              <w:t>в том числе:</w:t>
            </w: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rPr>
            </w:pP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rPr>
            </w:pPr>
          </w:p>
        </w:tc>
        <w:tc>
          <w:tcPr>
            <w:tcW w:w="1807"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rPr>
            </w:pPr>
          </w:p>
        </w:tc>
        <w:tc>
          <w:tcPr>
            <w:tcW w:w="1808" w:type="dxa"/>
          </w:tcPr>
          <w:p w:rsidR="00894476" w:rsidRPr="008B6ED9" w:rsidRDefault="00894476" w:rsidP="006F2705">
            <w:pPr>
              <w:widowControl w:val="0"/>
              <w:spacing w:after="0" w:line="240" w:lineRule="auto"/>
              <w:contextualSpacing/>
              <w:jc w:val="center"/>
              <w:rPr>
                <w:rFonts w:ascii="Times New Roman" w:eastAsia="Times New Roman" w:hAnsi="Times New Roman" w:cs="Times New Roman"/>
                <w:b/>
              </w:rPr>
            </w:pP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b/>
              </w:rPr>
            </w:pPr>
            <w:r w:rsidRPr="008B6ED9">
              <w:rPr>
                <w:rFonts w:ascii="Times New Roman" w:eastAsia="Times New Roman" w:hAnsi="Times New Roman" w:cs="Times New Roman"/>
                <w:b/>
              </w:rPr>
              <w:t>Государственные</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56</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30,296</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5</w:t>
            </w:r>
            <w:r w:rsidR="00AF5BDE" w:rsidRPr="008B6ED9">
              <w:rPr>
                <w:rFonts w:ascii="Times New Roman" w:eastAsia="Times New Roman" w:hAnsi="Times New Roman" w:cs="Times New Roman"/>
                <w:b/>
                <w:bCs/>
                <w:color w:val="000000"/>
              </w:rPr>
              <w:t>4</w:t>
            </w:r>
          </w:p>
        </w:tc>
        <w:tc>
          <w:tcPr>
            <w:tcW w:w="1808"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31,75</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b/>
              </w:rPr>
            </w:pPr>
            <w:r w:rsidRPr="008B6ED9">
              <w:rPr>
                <w:rFonts w:ascii="Times New Roman" w:eastAsia="Times New Roman" w:hAnsi="Times New Roman" w:cs="Times New Roman"/>
                <w:b/>
              </w:rPr>
              <w:t>Муниципальные</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860</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409,956</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81</w:t>
            </w:r>
            <w:r w:rsidR="00AF5BDE" w:rsidRPr="008B6ED9">
              <w:rPr>
                <w:rFonts w:ascii="Times New Roman" w:eastAsia="Times New Roman" w:hAnsi="Times New Roman" w:cs="Times New Roman"/>
                <w:b/>
                <w:bCs/>
                <w:color w:val="000000"/>
              </w:rPr>
              <w:t>7</w:t>
            </w:r>
          </w:p>
        </w:tc>
        <w:tc>
          <w:tcPr>
            <w:tcW w:w="1808"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422,395</w:t>
            </w:r>
          </w:p>
        </w:tc>
      </w:tr>
      <w:tr w:rsidR="00894476" w:rsidRPr="008B6ED9" w:rsidTr="00F96396">
        <w:trPr>
          <w:trHeight w:val="284"/>
        </w:trPr>
        <w:tc>
          <w:tcPr>
            <w:tcW w:w="2565" w:type="dxa"/>
            <w:vAlign w:val="center"/>
          </w:tcPr>
          <w:p w:rsidR="00894476" w:rsidRPr="008B6ED9" w:rsidRDefault="00894476" w:rsidP="006F2705">
            <w:pPr>
              <w:widowControl w:val="0"/>
              <w:spacing w:after="0" w:line="240" w:lineRule="auto"/>
              <w:contextualSpacing/>
              <w:rPr>
                <w:rFonts w:ascii="Times New Roman" w:eastAsia="Times New Roman" w:hAnsi="Times New Roman" w:cs="Times New Roman"/>
                <w:b/>
              </w:rPr>
            </w:pPr>
            <w:r w:rsidRPr="008B6ED9">
              <w:rPr>
                <w:rFonts w:ascii="Times New Roman" w:eastAsia="Times New Roman" w:hAnsi="Times New Roman" w:cs="Times New Roman"/>
                <w:b/>
              </w:rPr>
              <w:t>Частные</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59</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5,84</w:t>
            </w:r>
          </w:p>
        </w:tc>
        <w:tc>
          <w:tcPr>
            <w:tcW w:w="1807"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66</w:t>
            </w:r>
          </w:p>
        </w:tc>
        <w:tc>
          <w:tcPr>
            <w:tcW w:w="1808" w:type="dxa"/>
          </w:tcPr>
          <w:p w:rsidR="00894476" w:rsidRPr="008B6ED9" w:rsidRDefault="00894476" w:rsidP="006F2705">
            <w:pPr>
              <w:spacing w:after="0" w:line="240" w:lineRule="auto"/>
              <w:contextualSpacing/>
              <w:jc w:val="center"/>
              <w:rPr>
                <w:rFonts w:ascii="Times New Roman" w:eastAsia="Times New Roman" w:hAnsi="Times New Roman" w:cs="Times New Roman"/>
                <w:b/>
                <w:bCs/>
                <w:color w:val="000000"/>
              </w:rPr>
            </w:pPr>
            <w:r w:rsidRPr="008B6ED9">
              <w:rPr>
                <w:rFonts w:ascii="Times New Roman" w:eastAsia="Times New Roman" w:hAnsi="Times New Roman" w:cs="Times New Roman"/>
                <w:b/>
                <w:bCs/>
                <w:color w:val="000000"/>
              </w:rPr>
              <w:t>6,604</w:t>
            </w:r>
          </w:p>
        </w:tc>
      </w:tr>
    </w:tbl>
    <w:p w:rsidR="00894476" w:rsidRPr="008B6ED9" w:rsidRDefault="00894476" w:rsidP="006F2705">
      <w:pPr>
        <w:widowControl w:val="0"/>
        <w:shd w:val="clear" w:color="auto" w:fill="FFFFFF"/>
        <w:spacing w:after="0" w:line="240" w:lineRule="auto"/>
        <w:ind w:firstLine="851"/>
        <w:contextualSpacing/>
        <w:jc w:val="both"/>
        <w:rPr>
          <w:rFonts w:ascii="Times New Roman" w:eastAsia="Times New Roman" w:hAnsi="Times New Roman" w:cs="Times New Roman"/>
        </w:rPr>
      </w:pPr>
      <w:r w:rsidRPr="008B6ED9">
        <w:rPr>
          <w:rFonts w:ascii="Times New Roman" w:eastAsia="Times New Roman" w:hAnsi="Times New Roman" w:cs="Times New Roman"/>
        </w:rPr>
        <w:t>* Предварительная информация по данным муниципальных органов управления образованием на 01.01.2016 года.</w:t>
      </w:r>
    </w:p>
    <w:p w:rsidR="00894476" w:rsidRPr="008B6ED9" w:rsidRDefault="00894476" w:rsidP="006F2705">
      <w:pPr>
        <w:widowControl w:val="0"/>
        <w:shd w:val="clear" w:color="auto" w:fill="FFFFFF"/>
        <w:spacing w:after="0" w:line="240" w:lineRule="auto"/>
        <w:ind w:firstLine="851"/>
        <w:contextualSpacing/>
        <w:jc w:val="both"/>
        <w:rPr>
          <w:rFonts w:ascii="Times New Roman" w:eastAsia="Times New Roman" w:hAnsi="Times New Roman" w:cs="Times New Roman"/>
        </w:rPr>
      </w:pPr>
      <w:r w:rsidRPr="008B6ED9">
        <w:rPr>
          <w:rFonts w:ascii="Times New Roman" w:eastAsia="Times New Roman" w:hAnsi="Times New Roman" w:cs="Times New Roman"/>
        </w:rPr>
        <w:t xml:space="preserve">** 74 (2014 год - 65)общеобразовательные организации с дошкольными группами и 7 филиалов, 2(2014 год - 5) комплекса (начальная школа – детский сад), с целью исключения двойного </w:t>
      </w:r>
      <w:r w:rsidRPr="008B6ED9">
        <w:rPr>
          <w:rFonts w:ascii="Times New Roman" w:eastAsia="Times New Roman" w:hAnsi="Times New Roman" w:cs="Times New Roman"/>
        </w:rPr>
        <w:lastRenderedPageBreak/>
        <w:t xml:space="preserve">счета, учтены в </w:t>
      </w:r>
      <w:proofErr w:type="gramStart"/>
      <w:r w:rsidRPr="008B6ED9">
        <w:rPr>
          <w:rFonts w:ascii="Times New Roman" w:eastAsia="Times New Roman" w:hAnsi="Times New Roman" w:cs="Times New Roman"/>
        </w:rPr>
        <w:t>общем</w:t>
      </w:r>
      <w:proofErr w:type="gramEnd"/>
      <w:r w:rsidRPr="008B6ED9">
        <w:rPr>
          <w:rFonts w:ascii="Times New Roman" w:eastAsia="Times New Roman" w:hAnsi="Times New Roman" w:cs="Times New Roman"/>
        </w:rPr>
        <w:t xml:space="preserve"> количестве общеобразовательных организаций, а контингент распределен по уровням дошкольного и общего образования.</w:t>
      </w:r>
    </w:p>
    <w:p w:rsidR="00894476" w:rsidRPr="008B6ED9" w:rsidRDefault="00894476" w:rsidP="006F2705">
      <w:pPr>
        <w:widowControl w:val="0"/>
        <w:shd w:val="clear" w:color="auto" w:fill="FFFFFF"/>
        <w:spacing w:after="0" w:line="240" w:lineRule="auto"/>
        <w:ind w:firstLine="851"/>
        <w:contextualSpacing/>
        <w:jc w:val="both"/>
        <w:rPr>
          <w:rFonts w:ascii="Times New Roman" w:eastAsia="Times New Roman" w:hAnsi="Times New Roman" w:cs="Times New Roman"/>
        </w:rPr>
      </w:pPr>
      <w:r w:rsidRPr="008B6ED9">
        <w:rPr>
          <w:rFonts w:ascii="Times New Roman" w:eastAsia="Times New Roman" w:hAnsi="Times New Roman" w:cs="Times New Roman"/>
        </w:rPr>
        <w:t xml:space="preserve">*** в организации </w:t>
      </w:r>
      <w:proofErr w:type="gramStart"/>
      <w:r w:rsidRPr="008B6ED9">
        <w:rPr>
          <w:rFonts w:ascii="Times New Roman" w:eastAsia="Times New Roman" w:hAnsi="Times New Roman" w:cs="Times New Roman"/>
        </w:rPr>
        <w:t>высшего</w:t>
      </w:r>
      <w:proofErr w:type="gramEnd"/>
      <w:r w:rsidRPr="008B6ED9">
        <w:rPr>
          <w:rFonts w:ascii="Times New Roman" w:eastAsia="Times New Roman" w:hAnsi="Times New Roman" w:cs="Times New Roman"/>
        </w:rPr>
        <w:t xml:space="preserve"> образования (ХМГМА) обучающиеся по уровню СПО</w:t>
      </w:r>
    </w:p>
    <w:p w:rsidR="00AF5BDE" w:rsidRPr="008B6ED9" w:rsidRDefault="00AF5BDE" w:rsidP="006F2705">
      <w:pPr>
        <w:widowControl w:val="0"/>
        <w:shd w:val="clear" w:color="auto" w:fill="FFFFFF"/>
        <w:spacing w:after="0" w:line="240" w:lineRule="auto"/>
        <w:ind w:firstLine="851"/>
        <w:contextualSpacing/>
        <w:jc w:val="both"/>
        <w:rPr>
          <w:rFonts w:ascii="Times New Roman" w:eastAsia="Times New Roman" w:hAnsi="Times New Roman" w:cs="Times New Roman"/>
        </w:rPr>
      </w:pPr>
      <w:r w:rsidRPr="008B6ED9">
        <w:rPr>
          <w:rFonts w:ascii="Times New Roman" w:eastAsia="Times New Roman" w:hAnsi="Times New Roman" w:cs="Times New Roman"/>
        </w:rPr>
        <w:t>**** одна организация находилась в стадии ликвидации</w:t>
      </w:r>
    </w:p>
    <w:p w:rsidR="0008006C" w:rsidRPr="008B6ED9" w:rsidRDefault="0008006C" w:rsidP="006F2705">
      <w:pPr>
        <w:widowControl w:val="0"/>
        <w:spacing w:after="0" w:line="240" w:lineRule="auto"/>
        <w:ind w:firstLine="720"/>
        <w:contextualSpacing/>
        <w:jc w:val="both"/>
        <w:rPr>
          <w:rFonts w:ascii="Times New Roman" w:hAnsi="Times New Roman" w:cs="Times New Roman"/>
          <w:b/>
          <w:bCs/>
          <w:iCs/>
          <w:sz w:val="28"/>
          <w:szCs w:val="28"/>
        </w:rPr>
      </w:pPr>
    </w:p>
    <w:p w:rsidR="00645FC8" w:rsidRPr="00EF1A0B" w:rsidRDefault="004A0CDB" w:rsidP="006F2705">
      <w:pPr>
        <w:widowControl w:val="0"/>
        <w:spacing w:after="0" w:line="240" w:lineRule="auto"/>
        <w:ind w:firstLine="720"/>
        <w:contextualSpacing/>
        <w:jc w:val="center"/>
        <w:rPr>
          <w:rFonts w:ascii="Times New Roman" w:hAnsi="Times New Roman" w:cs="Times New Roman"/>
          <w:b/>
          <w:sz w:val="28"/>
          <w:szCs w:val="28"/>
        </w:rPr>
      </w:pPr>
      <w:r w:rsidRPr="008B6ED9">
        <w:rPr>
          <w:rFonts w:ascii="Times New Roman" w:hAnsi="Times New Roman" w:cs="Times New Roman"/>
          <w:b/>
          <w:bCs/>
          <w:iCs/>
          <w:sz w:val="28"/>
          <w:szCs w:val="28"/>
          <w:lang w:val="en-US"/>
        </w:rPr>
        <w:t>II</w:t>
      </w:r>
      <w:r w:rsidR="0008006C" w:rsidRPr="008B6ED9">
        <w:rPr>
          <w:rFonts w:ascii="Times New Roman" w:hAnsi="Times New Roman" w:cs="Times New Roman"/>
          <w:b/>
          <w:bCs/>
          <w:iCs/>
          <w:sz w:val="28"/>
          <w:szCs w:val="28"/>
        </w:rPr>
        <w:t>.</w:t>
      </w:r>
      <w:r w:rsidR="00EC6736" w:rsidRPr="008B6ED9">
        <w:rPr>
          <w:rFonts w:ascii="Times New Roman" w:hAnsi="Times New Roman" w:cs="Times New Roman"/>
          <w:b/>
          <w:bCs/>
          <w:iCs/>
          <w:sz w:val="28"/>
          <w:szCs w:val="28"/>
        </w:rPr>
        <w:t xml:space="preserve"> </w:t>
      </w:r>
      <w:r w:rsidR="00645FC8" w:rsidRPr="00EF1A0B">
        <w:rPr>
          <w:rFonts w:ascii="Times New Roman" w:hAnsi="Times New Roman" w:cs="Times New Roman"/>
          <w:b/>
          <w:sz w:val="28"/>
          <w:szCs w:val="28"/>
        </w:rPr>
        <w:t xml:space="preserve">О </w:t>
      </w:r>
      <w:r w:rsidR="00645FC8" w:rsidRPr="00EF1A0B">
        <w:rPr>
          <w:rFonts w:ascii="Times New Roman" w:eastAsia="Times New Roman" w:hAnsi="Times New Roman" w:cs="Times New Roman"/>
          <w:b/>
          <w:sz w:val="28"/>
          <w:szCs w:val="28"/>
        </w:rPr>
        <w:t>финансировании программных</w:t>
      </w:r>
      <w:r w:rsidR="00645FC8" w:rsidRPr="00EF1A0B">
        <w:rPr>
          <w:rFonts w:ascii="Times New Roman" w:hAnsi="Times New Roman" w:cs="Times New Roman"/>
          <w:b/>
          <w:sz w:val="28"/>
          <w:szCs w:val="28"/>
        </w:rPr>
        <w:t xml:space="preserve"> мероприятий в разрезе источников финансирования (анализ структуры и динамики источников финансирования – федеральный бюджет, бюджет автономного округа, бюджеты муниципальных образований автономного округа, внебюджетные источники, программа «Сотрудничество»).</w:t>
      </w:r>
    </w:p>
    <w:p w:rsidR="00645FC8" w:rsidRDefault="00645FC8" w:rsidP="006F2705">
      <w:pPr>
        <w:widowControl w:val="0"/>
        <w:spacing w:after="0" w:line="240" w:lineRule="auto"/>
        <w:ind w:firstLine="720"/>
        <w:contextualSpacing/>
        <w:jc w:val="both"/>
        <w:rPr>
          <w:rFonts w:ascii="Times New Roman" w:hAnsi="Times New Roman" w:cs="Times New Roman"/>
          <w:color w:val="000000"/>
          <w:sz w:val="28"/>
          <w:szCs w:val="28"/>
        </w:rPr>
      </w:pPr>
    </w:p>
    <w:p w:rsidR="007C4456" w:rsidRPr="008B6ED9" w:rsidRDefault="007C4456" w:rsidP="006F2705">
      <w:pPr>
        <w:widowControl w:val="0"/>
        <w:spacing w:after="0" w:line="240" w:lineRule="auto"/>
        <w:ind w:firstLine="720"/>
        <w:contextualSpacing/>
        <w:jc w:val="both"/>
        <w:rPr>
          <w:rFonts w:ascii="Times New Roman" w:hAnsi="Times New Roman" w:cs="Times New Roman"/>
          <w:sz w:val="28"/>
          <w:szCs w:val="28"/>
        </w:rPr>
      </w:pPr>
      <w:proofErr w:type="gramStart"/>
      <w:r w:rsidRPr="008B6ED9">
        <w:rPr>
          <w:rFonts w:ascii="Times New Roman" w:hAnsi="Times New Roman" w:cs="Times New Roman"/>
          <w:color w:val="000000"/>
          <w:sz w:val="28"/>
          <w:szCs w:val="28"/>
        </w:rPr>
        <w:t xml:space="preserve">Объем финансирования государственной программы «Развитие образования в Ханты-Мансийском </w:t>
      </w:r>
      <w:r w:rsidRPr="008B6ED9">
        <w:rPr>
          <w:rFonts w:ascii="Times New Roman" w:hAnsi="Times New Roman" w:cs="Times New Roman"/>
          <w:sz w:val="28"/>
          <w:szCs w:val="28"/>
        </w:rPr>
        <w:t>автономном округе – Югре на 2014 – 2020 годы» в 201</w:t>
      </w:r>
      <w:r w:rsidR="002407A5" w:rsidRPr="008B6ED9">
        <w:rPr>
          <w:rFonts w:ascii="Times New Roman" w:hAnsi="Times New Roman" w:cs="Times New Roman"/>
          <w:sz w:val="28"/>
          <w:szCs w:val="28"/>
        </w:rPr>
        <w:t>5</w:t>
      </w:r>
      <w:r w:rsidRPr="008B6ED9">
        <w:rPr>
          <w:rFonts w:ascii="Times New Roman" w:hAnsi="Times New Roman" w:cs="Times New Roman"/>
          <w:sz w:val="28"/>
          <w:szCs w:val="28"/>
        </w:rPr>
        <w:t xml:space="preserve"> году за счет всех источников составил</w:t>
      </w:r>
      <w:r w:rsidR="009B02B5" w:rsidRPr="008B6ED9">
        <w:rPr>
          <w:rFonts w:ascii="Times New Roman" w:hAnsi="Times New Roman" w:cs="Times New Roman"/>
          <w:sz w:val="28"/>
          <w:szCs w:val="28"/>
        </w:rPr>
        <w:t xml:space="preserve"> </w:t>
      </w:r>
      <w:r w:rsidR="002407A5" w:rsidRPr="008B6ED9">
        <w:rPr>
          <w:rFonts w:ascii="Times New Roman" w:hAnsi="Times New Roman" w:cs="Times New Roman"/>
          <w:sz w:val="28"/>
          <w:szCs w:val="28"/>
        </w:rPr>
        <w:t xml:space="preserve">59 826 179,33 (2014 год - </w:t>
      </w:r>
      <w:r w:rsidR="009B02B5" w:rsidRPr="008B6ED9">
        <w:rPr>
          <w:rFonts w:ascii="Times New Roman" w:hAnsi="Times New Roman" w:cs="Times New Roman"/>
          <w:sz w:val="28"/>
          <w:szCs w:val="28"/>
        </w:rPr>
        <w:t xml:space="preserve">58 436 251,71 тыс. рублей), </w:t>
      </w:r>
      <w:r w:rsidRPr="008B6ED9">
        <w:rPr>
          <w:rFonts w:ascii="Times New Roman" w:hAnsi="Times New Roman" w:cs="Times New Roman"/>
          <w:sz w:val="28"/>
          <w:szCs w:val="28"/>
        </w:rPr>
        <w:t xml:space="preserve">в том числе за счет средств бюджета автономного округа </w:t>
      </w:r>
      <w:r w:rsidR="002407A5" w:rsidRPr="008B6ED9">
        <w:rPr>
          <w:rFonts w:ascii="Times New Roman" w:hAnsi="Times New Roman" w:cs="Times New Roman"/>
          <w:sz w:val="28"/>
          <w:szCs w:val="28"/>
        </w:rPr>
        <w:t xml:space="preserve">52 483 516,70 тыс. рублей (2014 год - </w:t>
      </w:r>
      <w:r w:rsidR="009B02B5" w:rsidRPr="008B6ED9">
        <w:rPr>
          <w:rFonts w:ascii="Times New Roman" w:hAnsi="Times New Roman" w:cs="Times New Roman"/>
          <w:sz w:val="28"/>
          <w:szCs w:val="28"/>
        </w:rPr>
        <w:t>49 884 363,6 тыс</w:t>
      </w:r>
      <w:r w:rsidRPr="008B6ED9">
        <w:rPr>
          <w:rFonts w:ascii="Times New Roman" w:hAnsi="Times New Roman" w:cs="Times New Roman"/>
          <w:sz w:val="28"/>
          <w:szCs w:val="28"/>
        </w:rPr>
        <w:t>. рублей</w:t>
      </w:r>
      <w:r w:rsidR="002407A5" w:rsidRPr="008B6ED9">
        <w:rPr>
          <w:rFonts w:ascii="Times New Roman" w:hAnsi="Times New Roman" w:cs="Times New Roman"/>
          <w:sz w:val="28"/>
          <w:szCs w:val="28"/>
        </w:rPr>
        <w:t>)</w:t>
      </w:r>
      <w:r w:rsidR="009B02B5" w:rsidRPr="008B6ED9">
        <w:rPr>
          <w:rFonts w:ascii="Times New Roman" w:hAnsi="Times New Roman" w:cs="Times New Roman"/>
          <w:sz w:val="28"/>
          <w:szCs w:val="28"/>
        </w:rPr>
        <w:t>.</w:t>
      </w:r>
      <w:proofErr w:type="gramEnd"/>
    </w:p>
    <w:p w:rsidR="007C4456" w:rsidRPr="008B6ED9" w:rsidRDefault="007C4456"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В структуре источников финансирования государственной программы </w:t>
      </w:r>
      <w:r w:rsidR="00A41631" w:rsidRPr="008B6ED9">
        <w:rPr>
          <w:rFonts w:ascii="Times New Roman" w:hAnsi="Times New Roman" w:cs="Times New Roman"/>
          <w:sz w:val="28"/>
          <w:szCs w:val="28"/>
        </w:rPr>
        <w:t xml:space="preserve">87,7% </w:t>
      </w:r>
      <w:r w:rsidR="002407A5" w:rsidRPr="008B6ED9">
        <w:rPr>
          <w:rFonts w:ascii="Times New Roman" w:hAnsi="Times New Roman" w:cs="Times New Roman"/>
          <w:sz w:val="28"/>
          <w:szCs w:val="28"/>
        </w:rPr>
        <w:t xml:space="preserve">(2014 год - </w:t>
      </w:r>
      <w:r w:rsidR="009B02B5" w:rsidRPr="008B6ED9">
        <w:rPr>
          <w:rFonts w:ascii="Times New Roman" w:hAnsi="Times New Roman" w:cs="Times New Roman"/>
          <w:sz w:val="28"/>
          <w:szCs w:val="28"/>
        </w:rPr>
        <w:t>85,4</w:t>
      </w:r>
      <w:r w:rsidRPr="008B6ED9">
        <w:rPr>
          <w:rFonts w:ascii="Times New Roman" w:hAnsi="Times New Roman" w:cs="Times New Roman"/>
          <w:sz w:val="28"/>
          <w:szCs w:val="28"/>
        </w:rPr>
        <w:t>%</w:t>
      </w:r>
      <w:r w:rsidR="002407A5" w:rsidRPr="008B6ED9">
        <w:rPr>
          <w:rFonts w:ascii="Times New Roman" w:hAnsi="Times New Roman" w:cs="Times New Roman"/>
          <w:sz w:val="28"/>
          <w:szCs w:val="28"/>
        </w:rPr>
        <w:t>)</w:t>
      </w:r>
      <w:r w:rsidRPr="008B6ED9">
        <w:rPr>
          <w:rFonts w:ascii="Times New Roman" w:hAnsi="Times New Roman" w:cs="Times New Roman"/>
          <w:sz w:val="28"/>
          <w:szCs w:val="28"/>
        </w:rPr>
        <w:t xml:space="preserve"> составляют средства </w:t>
      </w:r>
      <w:r w:rsidR="009B02B5" w:rsidRPr="008B6ED9">
        <w:rPr>
          <w:rFonts w:ascii="Times New Roman" w:hAnsi="Times New Roman" w:cs="Times New Roman"/>
          <w:sz w:val="28"/>
          <w:szCs w:val="28"/>
        </w:rPr>
        <w:t xml:space="preserve">бюджета автономного округа, </w:t>
      </w:r>
      <w:r w:rsidR="00A15599" w:rsidRPr="008B6ED9">
        <w:rPr>
          <w:rFonts w:ascii="Times New Roman" w:hAnsi="Times New Roman" w:cs="Times New Roman"/>
          <w:sz w:val="28"/>
          <w:szCs w:val="28"/>
        </w:rPr>
        <w:t xml:space="preserve">5,43% </w:t>
      </w:r>
      <w:r w:rsidR="002407A5" w:rsidRPr="008B6ED9">
        <w:rPr>
          <w:rFonts w:ascii="Times New Roman" w:hAnsi="Times New Roman" w:cs="Times New Roman"/>
          <w:sz w:val="28"/>
          <w:szCs w:val="28"/>
        </w:rPr>
        <w:t xml:space="preserve">(2014 год - </w:t>
      </w:r>
      <w:r w:rsidR="009B02B5" w:rsidRPr="008B6ED9">
        <w:rPr>
          <w:rFonts w:ascii="Times New Roman" w:hAnsi="Times New Roman" w:cs="Times New Roman"/>
          <w:sz w:val="28"/>
          <w:szCs w:val="28"/>
        </w:rPr>
        <w:t>10,1</w:t>
      </w:r>
      <w:r w:rsidRPr="008B6ED9">
        <w:rPr>
          <w:rFonts w:ascii="Times New Roman" w:hAnsi="Times New Roman" w:cs="Times New Roman"/>
          <w:sz w:val="28"/>
          <w:szCs w:val="28"/>
        </w:rPr>
        <w:t>%</w:t>
      </w:r>
      <w:r w:rsidR="002407A5" w:rsidRPr="008B6ED9">
        <w:rPr>
          <w:rFonts w:ascii="Times New Roman" w:hAnsi="Times New Roman" w:cs="Times New Roman"/>
          <w:sz w:val="28"/>
          <w:szCs w:val="28"/>
        </w:rPr>
        <w:t>)</w:t>
      </w:r>
      <w:r w:rsidRPr="008B6ED9">
        <w:rPr>
          <w:rFonts w:ascii="Times New Roman" w:hAnsi="Times New Roman" w:cs="Times New Roman"/>
          <w:sz w:val="28"/>
          <w:szCs w:val="28"/>
        </w:rPr>
        <w:t xml:space="preserve"> - привлеченные средства, </w:t>
      </w:r>
      <w:r w:rsidR="00A15599" w:rsidRPr="008B6ED9">
        <w:rPr>
          <w:rFonts w:ascii="Times New Roman" w:hAnsi="Times New Roman" w:cs="Times New Roman"/>
          <w:sz w:val="28"/>
          <w:szCs w:val="28"/>
        </w:rPr>
        <w:t xml:space="preserve">6% </w:t>
      </w:r>
      <w:r w:rsidR="002407A5" w:rsidRPr="008B6ED9">
        <w:rPr>
          <w:rFonts w:ascii="Times New Roman" w:hAnsi="Times New Roman" w:cs="Times New Roman"/>
          <w:sz w:val="28"/>
          <w:szCs w:val="28"/>
        </w:rPr>
        <w:t xml:space="preserve">(2014 год - </w:t>
      </w:r>
      <w:r w:rsidR="0003489D" w:rsidRPr="008B6ED9">
        <w:rPr>
          <w:rFonts w:ascii="Times New Roman" w:hAnsi="Times New Roman" w:cs="Times New Roman"/>
          <w:sz w:val="28"/>
          <w:szCs w:val="28"/>
        </w:rPr>
        <w:t>4,5</w:t>
      </w:r>
      <w:r w:rsidRPr="008B6ED9">
        <w:rPr>
          <w:rFonts w:ascii="Times New Roman" w:hAnsi="Times New Roman" w:cs="Times New Roman"/>
          <w:sz w:val="28"/>
          <w:szCs w:val="28"/>
        </w:rPr>
        <w:t>%</w:t>
      </w:r>
      <w:r w:rsidR="002407A5" w:rsidRPr="008B6ED9">
        <w:rPr>
          <w:rFonts w:ascii="Times New Roman" w:hAnsi="Times New Roman" w:cs="Times New Roman"/>
          <w:sz w:val="28"/>
          <w:szCs w:val="28"/>
        </w:rPr>
        <w:t>)</w:t>
      </w:r>
      <w:r w:rsidRPr="008B6ED9">
        <w:rPr>
          <w:rFonts w:ascii="Times New Roman" w:hAnsi="Times New Roman" w:cs="Times New Roman"/>
          <w:sz w:val="28"/>
          <w:szCs w:val="28"/>
        </w:rPr>
        <w:t xml:space="preserve"> - это средства федерального бюджета, бюджетов муниципальных образований автономного округа и средства программы «Сотрудничество».</w:t>
      </w:r>
    </w:p>
    <w:p w:rsidR="007C4456" w:rsidRPr="008B6ED9" w:rsidRDefault="007C4456"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По оперативным данным по состоянию на 1 января 2015 года исполнение расходных обязательств по государственной программе автономного округа составило </w:t>
      </w:r>
      <w:r w:rsidR="00A15599" w:rsidRPr="008B6ED9">
        <w:rPr>
          <w:rFonts w:ascii="Times New Roman" w:hAnsi="Times New Roman" w:cs="Times New Roman"/>
          <w:sz w:val="28"/>
          <w:szCs w:val="28"/>
        </w:rPr>
        <w:t xml:space="preserve">58 039 182,02 тыс. рублей 97% (2014 год - </w:t>
      </w:r>
      <w:r w:rsidRPr="008B6ED9">
        <w:rPr>
          <w:rFonts w:ascii="Times New Roman" w:hAnsi="Times New Roman" w:cs="Times New Roman"/>
          <w:sz w:val="28"/>
          <w:szCs w:val="28"/>
        </w:rPr>
        <w:t>55</w:t>
      </w:r>
      <w:r w:rsidR="0003489D" w:rsidRPr="008B6ED9">
        <w:rPr>
          <w:rFonts w:ascii="Times New Roman" w:hAnsi="Times New Roman" w:cs="Times New Roman"/>
          <w:sz w:val="28"/>
          <w:szCs w:val="28"/>
        </w:rPr>
        <w:t> </w:t>
      </w:r>
      <w:r w:rsidR="0093538A" w:rsidRPr="008B6ED9">
        <w:rPr>
          <w:rFonts w:ascii="Times New Roman" w:hAnsi="Times New Roman" w:cs="Times New Roman"/>
          <w:sz w:val="28"/>
          <w:szCs w:val="28"/>
        </w:rPr>
        <w:t>743</w:t>
      </w:r>
      <w:r w:rsidR="0003489D" w:rsidRPr="008B6ED9">
        <w:rPr>
          <w:rFonts w:ascii="Times New Roman" w:hAnsi="Times New Roman" w:cs="Times New Roman"/>
          <w:sz w:val="28"/>
          <w:szCs w:val="28"/>
        </w:rPr>
        <w:t> 9</w:t>
      </w:r>
      <w:r w:rsidR="0093538A" w:rsidRPr="008B6ED9">
        <w:rPr>
          <w:rFonts w:ascii="Times New Roman" w:hAnsi="Times New Roman" w:cs="Times New Roman"/>
          <w:sz w:val="28"/>
          <w:szCs w:val="28"/>
        </w:rPr>
        <w:t>82</w:t>
      </w:r>
      <w:r w:rsidR="0003489D" w:rsidRPr="008B6ED9">
        <w:rPr>
          <w:rFonts w:ascii="Times New Roman" w:hAnsi="Times New Roman" w:cs="Times New Roman"/>
          <w:sz w:val="28"/>
          <w:szCs w:val="28"/>
        </w:rPr>
        <w:t>,14</w:t>
      </w:r>
      <w:r w:rsidRPr="008B6ED9">
        <w:rPr>
          <w:rFonts w:ascii="Times New Roman" w:hAnsi="Times New Roman" w:cs="Times New Roman"/>
          <w:sz w:val="28"/>
          <w:szCs w:val="28"/>
        </w:rPr>
        <w:t xml:space="preserve"> </w:t>
      </w:r>
      <w:r w:rsidR="0003489D" w:rsidRPr="008B6ED9">
        <w:rPr>
          <w:rFonts w:ascii="Times New Roman" w:hAnsi="Times New Roman" w:cs="Times New Roman"/>
          <w:sz w:val="28"/>
          <w:szCs w:val="28"/>
        </w:rPr>
        <w:t>тыс</w:t>
      </w:r>
      <w:r w:rsidRPr="008B6ED9">
        <w:rPr>
          <w:rFonts w:ascii="Times New Roman" w:hAnsi="Times New Roman" w:cs="Times New Roman"/>
          <w:sz w:val="28"/>
          <w:szCs w:val="28"/>
        </w:rPr>
        <w:t xml:space="preserve">. рублей или </w:t>
      </w:r>
      <w:r w:rsidR="0003489D" w:rsidRPr="008B6ED9">
        <w:rPr>
          <w:rFonts w:ascii="Times New Roman" w:hAnsi="Times New Roman" w:cs="Times New Roman"/>
          <w:sz w:val="28"/>
          <w:szCs w:val="28"/>
        </w:rPr>
        <w:t>95,</w:t>
      </w:r>
      <w:r w:rsidR="0093538A" w:rsidRPr="008B6ED9">
        <w:rPr>
          <w:rFonts w:ascii="Times New Roman" w:hAnsi="Times New Roman" w:cs="Times New Roman"/>
          <w:sz w:val="28"/>
          <w:szCs w:val="28"/>
        </w:rPr>
        <w:t>4</w:t>
      </w:r>
      <w:r w:rsidRPr="008B6ED9">
        <w:rPr>
          <w:rFonts w:ascii="Times New Roman" w:hAnsi="Times New Roman" w:cs="Times New Roman"/>
          <w:sz w:val="28"/>
          <w:szCs w:val="28"/>
        </w:rPr>
        <w:t>%</w:t>
      </w:r>
      <w:r w:rsidR="00A15599" w:rsidRPr="008B6ED9">
        <w:rPr>
          <w:rFonts w:ascii="Times New Roman" w:hAnsi="Times New Roman" w:cs="Times New Roman"/>
          <w:sz w:val="28"/>
          <w:szCs w:val="28"/>
        </w:rPr>
        <w:t>)</w:t>
      </w:r>
      <w:r w:rsidRPr="008B6ED9">
        <w:rPr>
          <w:rFonts w:ascii="Times New Roman" w:hAnsi="Times New Roman" w:cs="Times New Roman"/>
          <w:sz w:val="28"/>
          <w:szCs w:val="28"/>
        </w:rPr>
        <w:t xml:space="preserve"> от годовых плановых назначений на 201</w:t>
      </w:r>
      <w:r w:rsidR="00A15599" w:rsidRPr="008B6ED9">
        <w:rPr>
          <w:rFonts w:ascii="Times New Roman" w:hAnsi="Times New Roman" w:cs="Times New Roman"/>
          <w:sz w:val="28"/>
          <w:szCs w:val="28"/>
        </w:rPr>
        <w:t xml:space="preserve">5 год, </w:t>
      </w:r>
      <w:r w:rsidRPr="008B6ED9">
        <w:rPr>
          <w:rFonts w:ascii="Times New Roman" w:hAnsi="Times New Roman" w:cs="Times New Roman"/>
          <w:sz w:val="28"/>
          <w:szCs w:val="28"/>
        </w:rPr>
        <w:t>из них:</w:t>
      </w:r>
    </w:p>
    <w:p w:rsidR="007C4456" w:rsidRPr="008B6ED9" w:rsidRDefault="007C4456"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расходы бюджета автономного округа </w:t>
      </w:r>
      <w:r w:rsidR="005C3B16" w:rsidRPr="008B6ED9">
        <w:rPr>
          <w:rFonts w:ascii="Times New Roman" w:hAnsi="Times New Roman" w:cs="Times New Roman"/>
          <w:sz w:val="28"/>
          <w:szCs w:val="28"/>
        </w:rPr>
        <w:t>52 056 712,01</w:t>
      </w:r>
      <w:r w:rsidR="00A15599" w:rsidRPr="008B6ED9">
        <w:rPr>
          <w:rFonts w:ascii="Times New Roman" w:hAnsi="Times New Roman" w:cs="Times New Roman"/>
          <w:sz w:val="28"/>
          <w:szCs w:val="28"/>
        </w:rPr>
        <w:t xml:space="preserve"> тыс. рублей или </w:t>
      </w:r>
      <w:r w:rsidR="005C3B16" w:rsidRPr="008B6ED9">
        <w:rPr>
          <w:rFonts w:ascii="Times New Roman" w:hAnsi="Times New Roman" w:cs="Times New Roman"/>
          <w:sz w:val="28"/>
          <w:szCs w:val="28"/>
        </w:rPr>
        <w:t>99,2</w:t>
      </w:r>
      <w:r w:rsidR="00A15599" w:rsidRPr="008B6ED9">
        <w:rPr>
          <w:rFonts w:ascii="Times New Roman" w:hAnsi="Times New Roman" w:cs="Times New Roman"/>
          <w:sz w:val="28"/>
          <w:szCs w:val="28"/>
        </w:rPr>
        <w:t xml:space="preserve">% </w:t>
      </w:r>
      <w:r w:rsidR="005C3B16" w:rsidRPr="008B6ED9">
        <w:rPr>
          <w:rFonts w:ascii="Times New Roman" w:hAnsi="Times New Roman" w:cs="Times New Roman"/>
          <w:sz w:val="28"/>
          <w:szCs w:val="28"/>
        </w:rPr>
        <w:t xml:space="preserve">от годовых плановых назначений на 2015 год </w:t>
      </w:r>
      <w:r w:rsidR="00A15599" w:rsidRPr="008B6ED9">
        <w:rPr>
          <w:rFonts w:ascii="Times New Roman" w:hAnsi="Times New Roman" w:cs="Times New Roman"/>
          <w:sz w:val="28"/>
          <w:szCs w:val="28"/>
        </w:rPr>
        <w:t xml:space="preserve">(2014 год - </w:t>
      </w:r>
      <w:r w:rsidR="0003489D" w:rsidRPr="008B6ED9">
        <w:rPr>
          <w:rFonts w:ascii="Times New Roman" w:hAnsi="Times New Roman" w:cs="Times New Roman"/>
          <w:sz w:val="28"/>
          <w:szCs w:val="28"/>
        </w:rPr>
        <w:t>47 504 721,46</w:t>
      </w:r>
      <w:r w:rsidRPr="008B6ED9">
        <w:rPr>
          <w:rFonts w:ascii="Times New Roman" w:hAnsi="Times New Roman" w:cs="Times New Roman"/>
          <w:sz w:val="28"/>
          <w:szCs w:val="28"/>
        </w:rPr>
        <w:t xml:space="preserve"> </w:t>
      </w:r>
      <w:r w:rsidR="0065341C" w:rsidRPr="008B6ED9">
        <w:rPr>
          <w:rFonts w:ascii="Times New Roman" w:hAnsi="Times New Roman" w:cs="Times New Roman"/>
          <w:sz w:val="28"/>
          <w:szCs w:val="28"/>
        </w:rPr>
        <w:t>тыс</w:t>
      </w:r>
      <w:r w:rsidRPr="008B6ED9">
        <w:rPr>
          <w:rFonts w:ascii="Times New Roman" w:hAnsi="Times New Roman" w:cs="Times New Roman"/>
          <w:sz w:val="28"/>
          <w:szCs w:val="28"/>
        </w:rPr>
        <w:t>. рублей или 9</w:t>
      </w:r>
      <w:r w:rsidR="0003489D" w:rsidRPr="008B6ED9">
        <w:rPr>
          <w:rFonts w:ascii="Times New Roman" w:hAnsi="Times New Roman" w:cs="Times New Roman"/>
          <w:sz w:val="28"/>
          <w:szCs w:val="28"/>
        </w:rPr>
        <w:t>5,2</w:t>
      </w:r>
      <w:r w:rsidRPr="008B6ED9">
        <w:rPr>
          <w:rFonts w:ascii="Times New Roman" w:hAnsi="Times New Roman" w:cs="Times New Roman"/>
          <w:sz w:val="28"/>
          <w:szCs w:val="28"/>
        </w:rPr>
        <w:t>%</w:t>
      </w:r>
      <w:r w:rsidR="00A15599" w:rsidRPr="008B6ED9">
        <w:rPr>
          <w:rFonts w:ascii="Times New Roman" w:hAnsi="Times New Roman" w:cs="Times New Roman"/>
          <w:sz w:val="28"/>
          <w:szCs w:val="28"/>
        </w:rPr>
        <w:t>)</w:t>
      </w:r>
      <w:r w:rsidRPr="008B6ED9">
        <w:rPr>
          <w:rFonts w:ascii="Times New Roman" w:hAnsi="Times New Roman" w:cs="Times New Roman"/>
          <w:sz w:val="28"/>
          <w:szCs w:val="28"/>
        </w:rPr>
        <w:t>;</w:t>
      </w:r>
    </w:p>
    <w:p w:rsidR="007C4456" w:rsidRPr="008B6ED9" w:rsidRDefault="007C4456"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расходы федерального бюджета – </w:t>
      </w:r>
      <w:r w:rsidR="005C3B16" w:rsidRPr="008B6ED9">
        <w:rPr>
          <w:rFonts w:ascii="Times New Roman" w:hAnsi="Times New Roman" w:cs="Times New Roman"/>
          <w:sz w:val="28"/>
          <w:szCs w:val="28"/>
        </w:rPr>
        <w:t>249 </w:t>
      </w:r>
      <w:r w:rsidR="006166B0" w:rsidRPr="008B6ED9">
        <w:rPr>
          <w:rFonts w:ascii="Times New Roman" w:hAnsi="Times New Roman" w:cs="Times New Roman"/>
          <w:sz w:val="28"/>
          <w:szCs w:val="28"/>
        </w:rPr>
        <w:t>620</w:t>
      </w:r>
      <w:r w:rsidR="005C3B16" w:rsidRPr="008B6ED9">
        <w:rPr>
          <w:rFonts w:ascii="Times New Roman" w:hAnsi="Times New Roman" w:cs="Times New Roman"/>
          <w:sz w:val="28"/>
          <w:szCs w:val="28"/>
        </w:rPr>
        <w:t>,</w:t>
      </w:r>
      <w:r w:rsidR="006166B0" w:rsidRPr="008B6ED9">
        <w:rPr>
          <w:rFonts w:ascii="Times New Roman" w:hAnsi="Times New Roman" w:cs="Times New Roman"/>
          <w:sz w:val="28"/>
          <w:szCs w:val="28"/>
        </w:rPr>
        <w:t>54</w:t>
      </w:r>
      <w:r w:rsidR="005C3B16" w:rsidRPr="008B6ED9">
        <w:rPr>
          <w:rFonts w:ascii="Times New Roman" w:hAnsi="Times New Roman" w:cs="Times New Roman"/>
          <w:sz w:val="28"/>
          <w:szCs w:val="28"/>
        </w:rPr>
        <w:t xml:space="preserve"> тыс. рублей или </w:t>
      </w:r>
      <w:r w:rsidR="006166B0" w:rsidRPr="008B6ED9">
        <w:rPr>
          <w:rFonts w:ascii="Times New Roman" w:hAnsi="Times New Roman" w:cs="Times New Roman"/>
          <w:sz w:val="28"/>
          <w:szCs w:val="28"/>
        </w:rPr>
        <w:t>99,9</w:t>
      </w:r>
      <w:r w:rsidR="005C3B16" w:rsidRPr="008B6ED9">
        <w:rPr>
          <w:rFonts w:ascii="Times New Roman" w:hAnsi="Times New Roman" w:cs="Times New Roman"/>
          <w:sz w:val="28"/>
          <w:szCs w:val="28"/>
        </w:rPr>
        <w:t xml:space="preserve">% от годовых плановых назначений на 2015 год (2014 год - </w:t>
      </w:r>
      <w:r w:rsidR="0003489D" w:rsidRPr="008B6ED9">
        <w:rPr>
          <w:rFonts w:ascii="Times New Roman" w:hAnsi="Times New Roman" w:cs="Times New Roman"/>
          <w:sz w:val="28"/>
          <w:szCs w:val="28"/>
        </w:rPr>
        <w:t>603 418,0</w:t>
      </w:r>
      <w:r w:rsidRPr="008B6ED9">
        <w:rPr>
          <w:rFonts w:ascii="Times New Roman" w:hAnsi="Times New Roman" w:cs="Times New Roman"/>
          <w:sz w:val="28"/>
          <w:szCs w:val="28"/>
        </w:rPr>
        <w:t xml:space="preserve"> </w:t>
      </w:r>
      <w:r w:rsidR="0003489D" w:rsidRPr="008B6ED9">
        <w:rPr>
          <w:rFonts w:ascii="Times New Roman" w:hAnsi="Times New Roman" w:cs="Times New Roman"/>
          <w:sz w:val="28"/>
          <w:szCs w:val="28"/>
        </w:rPr>
        <w:t>тыс</w:t>
      </w:r>
      <w:r w:rsidRPr="008B6ED9">
        <w:rPr>
          <w:rFonts w:ascii="Times New Roman" w:hAnsi="Times New Roman" w:cs="Times New Roman"/>
          <w:sz w:val="28"/>
          <w:szCs w:val="28"/>
        </w:rPr>
        <w:t>. рублей или</w:t>
      </w:r>
      <w:r w:rsidR="0003489D" w:rsidRPr="008B6ED9">
        <w:rPr>
          <w:rFonts w:ascii="Times New Roman" w:hAnsi="Times New Roman" w:cs="Times New Roman"/>
          <w:sz w:val="28"/>
          <w:szCs w:val="28"/>
        </w:rPr>
        <w:t xml:space="preserve"> 99,9%</w:t>
      </w:r>
      <w:r w:rsidR="005C3B16" w:rsidRPr="008B6ED9">
        <w:rPr>
          <w:rFonts w:ascii="Times New Roman" w:hAnsi="Times New Roman" w:cs="Times New Roman"/>
          <w:sz w:val="28"/>
          <w:szCs w:val="28"/>
        </w:rPr>
        <w:t xml:space="preserve">); </w:t>
      </w:r>
    </w:p>
    <w:p w:rsidR="007C4456" w:rsidRPr="008B6ED9" w:rsidRDefault="007C4456"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расходы бюджетов муниципальных образований – </w:t>
      </w:r>
      <w:r w:rsidR="005C3B16" w:rsidRPr="008B6ED9">
        <w:rPr>
          <w:rFonts w:ascii="Times New Roman" w:hAnsi="Times New Roman" w:cs="Times New Roman"/>
          <w:sz w:val="28"/>
          <w:szCs w:val="28"/>
        </w:rPr>
        <w:t xml:space="preserve">368 032,95 тыс. рублей 81,2% от годовых плановых назначений на 2015 год (2014 год - </w:t>
      </w:r>
      <w:r w:rsidR="00164E9E" w:rsidRPr="008B6ED9">
        <w:rPr>
          <w:rFonts w:ascii="Times New Roman" w:hAnsi="Times New Roman" w:cs="Times New Roman"/>
          <w:sz w:val="28"/>
          <w:szCs w:val="28"/>
        </w:rPr>
        <w:t>211 937,5</w:t>
      </w:r>
      <w:r w:rsidR="0003489D" w:rsidRPr="008B6ED9">
        <w:rPr>
          <w:rFonts w:ascii="Times New Roman" w:hAnsi="Times New Roman" w:cs="Times New Roman"/>
          <w:sz w:val="28"/>
          <w:szCs w:val="28"/>
        </w:rPr>
        <w:t xml:space="preserve"> тыс</w:t>
      </w:r>
      <w:r w:rsidRPr="008B6ED9">
        <w:rPr>
          <w:rFonts w:ascii="Times New Roman" w:hAnsi="Times New Roman" w:cs="Times New Roman"/>
          <w:sz w:val="28"/>
          <w:szCs w:val="28"/>
        </w:rPr>
        <w:t>. рублей</w:t>
      </w:r>
      <w:r w:rsidR="0003489D" w:rsidRPr="008B6ED9">
        <w:rPr>
          <w:rFonts w:ascii="Times New Roman" w:hAnsi="Times New Roman" w:cs="Times New Roman"/>
          <w:sz w:val="28"/>
          <w:szCs w:val="28"/>
        </w:rPr>
        <w:t>,</w:t>
      </w:r>
      <w:r w:rsidRPr="008B6ED9">
        <w:rPr>
          <w:rFonts w:ascii="Times New Roman" w:hAnsi="Times New Roman" w:cs="Times New Roman"/>
          <w:sz w:val="28"/>
          <w:szCs w:val="28"/>
        </w:rPr>
        <w:t xml:space="preserve"> </w:t>
      </w:r>
      <w:r w:rsidR="00164E9E" w:rsidRPr="008B6ED9">
        <w:rPr>
          <w:rFonts w:ascii="Times New Roman" w:hAnsi="Times New Roman" w:cs="Times New Roman"/>
          <w:sz w:val="28"/>
          <w:szCs w:val="28"/>
        </w:rPr>
        <w:t>65,2</w:t>
      </w:r>
      <w:r w:rsidR="00837F4A" w:rsidRPr="008B6ED9">
        <w:rPr>
          <w:rFonts w:ascii="Times New Roman" w:hAnsi="Times New Roman" w:cs="Times New Roman"/>
          <w:sz w:val="28"/>
          <w:szCs w:val="28"/>
        </w:rPr>
        <w:t>%</w:t>
      </w:r>
      <w:r w:rsidRPr="008B6ED9">
        <w:rPr>
          <w:rFonts w:ascii="Times New Roman" w:hAnsi="Times New Roman" w:cs="Times New Roman"/>
          <w:sz w:val="28"/>
          <w:szCs w:val="28"/>
        </w:rPr>
        <w:t>);</w:t>
      </w:r>
    </w:p>
    <w:p w:rsidR="007C4456" w:rsidRPr="008B6ED9" w:rsidRDefault="007C4456"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привлечённые средства –</w:t>
      </w:r>
      <w:r w:rsidR="00837F4A" w:rsidRPr="008B6ED9">
        <w:rPr>
          <w:rFonts w:ascii="Times New Roman" w:hAnsi="Times New Roman" w:cs="Times New Roman"/>
          <w:sz w:val="28"/>
          <w:szCs w:val="28"/>
        </w:rPr>
        <w:t xml:space="preserve"> </w:t>
      </w:r>
      <w:r w:rsidR="005C3B16" w:rsidRPr="008B6ED9">
        <w:rPr>
          <w:rFonts w:ascii="Times New Roman" w:hAnsi="Times New Roman" w:cs="Times New Roman"/>
          <w:sz w:val="28"/>
          <w:szCs w:val="28"/>
        </w:rPr>
        <w:t xml:space="preserve">3 254 517,0 тыс. рублей, 100,0% от годовых плановых назначений на 2015 год (2014 год - </w:t>
      </w:r>
      <w:r w:rsidR="00837F4A" w:rsidRPr="008B6ED9">
        <w:rPr>
          <w:rFonts w:ascii="Times New Roman" w:hAnsi="Times New Roman" w:cs="Times New Roman"/>
          <w:sz w:val="28"/>
          <w:szCs w:val="28"/>
        </w:rPr>
        <w:t>5 900 </w:t>
      </w:r>
      <w:r w:rsidRPr="008B6ED9">
        <w:rPr>
          <w:rFonts w:ascii="Times New Roman" w:hAnsi="Times New Roman" w:cs="Times New Roman"/>
          <w:sz w:val="28"/>
          <w:szCs w:val="28"/>
        </w:rPr>
        <w:t>0</w:t>
      </w:r>
      <w:r w:rsidR="00837F4A" w:rsidRPr="008B6ED9">
        <w:rPr>
          <w:rFonts w:ascii="Times New Roman" w:hAnsi="Times New Roman" w:cs="Times New Roman"/>
          <w:sz w:val="28"/>
          <w:szCs w:val="28"/>
        </w:rPr>
        <w:t>00,0</w:t>
      </w:r>
      <w:r w:rsidRPr="008B6ED9">
        <w:rPr>
          <w:rFonts w:ascii="Times New Roman" w:hAnsi="Times New Roman" w:cs="Times New Roman"/>
          <w:sz w:val="28"/>
          <w:szCs w:val="28"/>
        </w:rPr>
        <w:t xml:space="preserve"> </w:t>
      </w:r>
      <w:r w:rsidR="00837F4A" w:rsidRPr="008B6ED9">
        <w:rPr>
          <w:rFonts w:ascii="Times New Roman" w:hAnsi="Times New Roman" w:cs="Times New Roman"/>
          <w:sz w:val="28"/>
          <w:szCs w:val="28"/>
        </w:rPr>
        <w:t>тыс.</w:t>
      </w:r>
      <w:r w:rsidRPr="008B6ED9">
        <w:rPr>
          <w:rFonts w:ascii="Times New Roman" w:hAnsi="Times New Roman" w:cs="Times New Roman"/>
          <w:sz w:val="28"/>
          <w:szCs w:val="28"/>
        </w:rPr>
        <w:t xml:space="preserve"> рублей или 100,0%);</w:t>
      </w:r>
    </w:p>
    <w:p w:rsidR="007C4456" w:rsidRPr="008B6ED9" w:rsidRDefault="007C4456"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про</w:t>
      </w:r>
      <w:r w:rsidR="00837F4A" w:rsidRPr="008B6ED9">
        <w:rPr>
          <w:rFonts w:ascii="Times New Roman" w:hAnsi="Times New Roman" w:cs="Times New Roman"/>
          <w:sz w:val="28"/>
          <w:szCs w:val="28"/>
        </w:rPr>
        <w:t xml:space="preserve">грамма «Сотрудничество» - </w:t>
      </w:r>
      <w:r w:rsidR="005C3B16" w:rsidRPr="008B6ED9">
        <w:rPr>
          <w:rFonts w:ascii="Times New Roman" w:hAnsi="Times New Roman" w:cs="Times New Roman"/>
          <w:sz w:val="28"/>
          <w:szCs w:val="28"/>
        </w:rPr>
        <w:t xml:space="preserve">2 110 174,85 тыс. рублей 62,3% от годовых плановых назначений на 2015 год (2014 год - </w:t>
      </w:r>
      <w:r w:rsidR="00837F4A" w:rsidRPr="008B6ED9">
        <w:rPr>
          <w:rFonts w:ascii="Times New Roman" w:hAnsi="Times New Roman" w:cs="Times New Roman"/>
          <w:sz w:val="28"/>
          <w:szCs w:val="28"/>
        </w:rPr>
        <w:t>1 523 </w:t>
      </w:r>
      <w:r w:rsidRPr="008B6ED9">
        <w:rPr>
          <w:rFonts w:ascii="Times New Roman" w:hAnsi="Times New Roman" w:cs="Times New Roman"/>
          <w:sz w:val="28"/>
          <w:szCs w:val="28"/>
        </w:rPr>
        <w:t>9</w:t>
      </w:r>
      <w:r w:rsidR="00837F4A" w:rsidRPr="008B6ED9">
        <w:rPr>
          <w:rFonts w:ascii="Times New Roman" w:hAnsi="Times New Roman" w:cs="Times New Roman"/>
          <w:sz w:val="28"/>
          <w:szCs w:val="28"/>
        </w:rPr>
        <w:t>05,18</w:t>
      </w:r>
      <w:r w:rsidRPr="008B6ED9">
        <w:rPr>
          <w:rFonts w:ascii="Times New Roman" w:hAnsi="Times New Roman" w:cs="Times New Roman"/>
          <w:sz w:val="28"/>
          <w:szCs w:val="28"/>
        </w:rPr>
        <w:t xml:space="preserve"> </w:t>
      </w:r>
      <w:r w:rsidR="00837F4A" w:rsidRPr="008B6ED9">
        <w:rPr>
          <w:rFonts w:ascii="Times New Roman" w:hAnsi="Times New Roman" w:cs="Times New Roman"/>
          <w:sz w:val="28"/>
          <w:szCs w:val="28"/>
        </w:rPr>
        <w:t>тыс</w:t>
      </w:r>
      <w:r w:rsidR="005C3B16" w:rsidRPr="008B6ED9">
        <w:rPr>
          <w:rFonts w:ascii="Times New Roman" w:hAnsi="Times New Roman" w:cs="Times New Roman"/>
          <w:sz w:val="28"/>
          <w:szCs w:val="28"/>
        </w:rPr>
        <w:t>. рублей или 88,4%)</w:t>
      </w:r>
      <w:r w:rsidRPr="008B6ED9">
        <w:rPr>
          <w:rFonts w:ascii="Times New Roman" w:hAnsi="Times New Roman" w:cs="Times New Roman"/>
          <w:sz w:val="28"/>
          <w:szCs w:val="28"/>
        </w:rPr>
        <w:t>.</w:t>
      </w:r>
    </w:p>
    <w:p w:rsidR="007C4456" w:rsidRPr="008B6ED9" w:rsidRDefault="007C4456"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В </w:t>
      </w:r>
      <w:proofErr w:type="gramStart"/>
      <w:r w:rsidRPr="008B6ED9">
        <w:rPr>
          <w:rFonts w:ascii="Times New Roman" w:hAnsi="Times New Roman" w:cs="Times New Roman"/>
          <w:sz w:val="28"/>
          <w:szCs w:val="28"/>
        </w:rPr>
        <w:t>результате</w:t>
      </w:r>
      <w:proofErr w:type="gramEnd"/>
      <w:r w:rsidRPr="008B6ED9">
        <w:rPr>
          <w:rFonts w:ascii="Times New Roman" w:hAnsi="Times New Roman" w:cs="Times New Roman"/>
          <w:sz w:val="28"/>
          <w:szCs w:val="28"/>
        </w:rPr>
        <w:t xml:space="preserve"> образовался остаток средств, который обусловлен:</w:t>
      </w:r>
    </w:p>
    <w:p w:rsidR="007C4456" w:rsidRPr="008B6ED9" w:rsidRDefault="007C4456"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b/>
          <w:sz w:val="28"/>
          <w:szCs w:val="28"/>
        </w:rPr>
        <w:t>- по бюджету автономного округа</w:t>
      </w:r>
      <w:r w:rsidR="00DE14ED" w:rsidRPr="008B6ED9">
        <w:rPr>
          <w:rFonts w:ascii="Times New Roman" w:hAnsi="Times New Roman" w:cs="Times New Roman"/>
          <w:b/>
          <w:sz w:val="28"/>
          <w:szCs w:val="28"/>
        </w:rPr>
        <w:t xml:space="preserve"> (426 804,69 тыс. рублей)</w:t>
      </w:r>
      <w:r w:rsidRPr="008B6ED9">
        <w:rPr>
          <w:rFonts w:ascii="Times New Roman" w:hAnsi="Times New Roman" w:cs="Times New Roman"/>
          <w:sz w:val="28"/>
          <w:szCs w:val="28"/>
        </w:rPr>
        <w:t>:</w:t>
      </w:r>
    </w:p>
    <w:p w:rsidR="007C4456" w:rsidRPr="008B6ED9" w:rsidRDefault="007C4456" w:rsidP="006F2705">
      <w:pPr>
        <w:spacing w:after="0" w:line="240" w:lineRule="auto"/>
        <w:ind w:firstLine="709"/>
        <w:contextualSpacing/>
        <w:jc w:val="both"/>
        <w:rPr>
          <w:rFonts w:ascii="Times New Roman" w:hAnsi="Times New Roman" w:cs="Times New Roman"/>
          <w:color w:val="FF0000"/>
          <w:sz w:val="28"/>
          <w:szCs w:val="28"/>
        </w:rPr>
      </w:pPr>
      <w:proofErr w:type="gramStart"/>
      <w:r w:rsidRPr="008B6ED9">
        <w:rPr>
          <w:rFonts w:ascii="Times New Roman" w:hAnsi="Times New Roman" w:cs="Times New Roman"/>
          <w:i/>
          <w:sz w:val="28"/>
          <w:szCs w:val="28"/>
        </w:rPr>
        <w:t>По текущему финансированию подведомственных учреждений</w:t>
      </w:r>
      <w:r w:rsidR="00A76156" w:rsidRPr="008B6ED9">
        <w:rPr>
          <w:rFonts w:ascii="Times New Roman" w:hAnsi="Times New Roman" w:cs="Times New Roman"/>
          <w:i/>
          <w:sz w:val="28"/>
          <w:szCs w:val="28"/>
        </w:rPr>
        <w:t xml:space="preserve"> (остаток 358 750,35 тыс. рублей, исполнение 99,2%) (пункты </w:t>
      </w:r>
      <w:r w:rsidR="009835D6" w:rsidRPr="008B6ED9">
        <w:rPr>
          <w:rFonts w:ascii="Times New Roman" w:hAnsi="Times New Roman" w:cs="Times New Roman"/>
          <w:i/>
          <w:sz w:val="28"/>
          <w:szCs w:val="28"/>
        </w:rPr>
        <w:t>6.1., 6.2., 6.3., 6.4.,</w:t>
      </w:r>
      <w:r w:rsidR="00A76156" w:rsidRPr="008B6ED9">
        <w:rPr>
          <w:rFonts w:ascii="Times New Roman" w:hAnsi="Times New Roman" w:cs="Times New Roman"/>
          <w:i/>
          <w:sz w:val="28"/>
          <w:szCs w:val="28"/>
        </w:rPr>
        <w:t xml:space="preserve"> 7.1.; 7.2.; 7.3.; 14.1.; 14.2.; 15.1.; 15.2.; 16.1.; 22.1.</w:t>
      </w:r>
      <w:r w:rsidR="009835D6" w:rsidRPr="008B6ED9">
        <w:rPr>
          <w:rFonts w:ascii="Times New Roman" w:hAnsi="Times New Roman" w:cs="Times New Roman"/>
          <w:i/>
          <w:sz w:val="28"/>
          <w:szCs w:val="28"/>
        </w:rPr>
        <w:t>, подпрограмма 6</w:t>
      </w:r>
      <w:r w:rsidR="00A76156" w:rsidRPr="008B6ED9">
        <w:rPr>
          <w:rFonts w:ascii="Times New Roman" w:hAnsi="Times New Roman" w:cs="Times New Roman"/>
          <w:i/>
          <w:sz w:val="28"/>
          <w:szCs w:val="28"/>
        </w:rPr>
        <w:t>)</w:t>
      </w:r>
      <w:r w:rsidRPr="008B6ED9">
        <w:rPr>
          <w:rFonts w:ascii="Times New Roman" w:hAnsi="Times New Roman" w:cs="Times New Roman"/>
          <w:i/>
          <w:sz w:val="28"/>
          <w:szCs w:val="28"/>
        </w:rPr>
        <w:t xml:space="preserve"> </w:t>
      </w:r>
      <w:r w:rsidRPr="008B6ED9">
        <w:rPr>
          <w:rFonts w:ascii="Times New Roman" w:hAnsi="Times New Roman" w:cs="Times New Roman"/>
          <w:sz w:val="28"/>
          <w:szCs w:val="28"/>
        </w:rPr>
        <w:t xml:space="preserve">- </w:t>
      </w:r>
      <w:r w:rsidR="00996BB1" w:rsidRPr="008B6ED9">
        <w:rPr>
          <w:rFonts w:ascii="Times New Roman" w:hAnsi="Times New Roman" w:cs="Times New Roman"/>
          <w:sz w:val="28"/>
          <w:szCs w:val="28"/>
        </w:rPr>
        <w:t xml:space="preserve">по исполнению публичных обязательств перед физическими лицами (произошло снижение контингента в образовательных организациях среди детей-сирот и детей, оставшихся без попечения родителей, вследствие этого сократились расходы на </w:t>
      </w:r>
      <w:r w:rsidR="00996BB1" w:rsidRPr="008B6ED9">
        <w:rPr>
          <w:rFonts w:ascii="Times New Roman" w:hAnsi="Times New Roman" w:cs="Times New Roman"/>
          <w:sz w:val="28"/>
          <w:szCs w:val="28"/>
        </w:rPr>
        <w:lastRenderedPageBreak/>
        <w:t>поддержку лиц из числа детей-сирот и</w:t>
      </w:r>
      <w:proofErr w:type="gramEnd"/>
      <w:r w:rsidR="00996BB1" w:rsidRPr="008B6ED9">
        <w:rPr>
          <w:rFonts w:ascii="Times New Roman" w:hAnsi="Times New Roman" w:cs="Times New Roman"/>
          <w:sz w:val="28"/>
          <w:szCs w:val="28"/>
        </w:rPr>
        <w:t xml:space="preserve"> детей, оставшихся без попечения родителей, а также – уменьшением количества выездных производственных практик).</w:t>
      </w:r>
    </w:p>
    <w:p w:rsidR="008A6316" w:rsidRPr="008B6ED9" w:rsidRDefault="007C4456"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i/>
          <w:sz w:val="28"/>
          <w:szCs w:val="28"/>
        </w:rPr>
        <w:t>Развитие инфраструктуры муниципальных дошкольных и общеобразовательных организаций</w:t>
      </w:r>
      <w:r w:rsidR="00C75E06" w:rsidRPr="008B6ED9">
        <w:rPr>
          <w:rFonts w:ascii="Times New Roman" w:hAnsi="Times New Roman" w:cs="Times New Roman"/>
          <w:i/>
          <w:sz w:val="28"/>
          <w:szCs w:val="28"/>
        </w:rPr>
        <w:t xml:space="preserve"> </w:t>
      </w:r>
      <w:r w:rsidR="004F54DA" w:rsidRPr="008B6ED9">
        <w:rPr>
          <w:rFonts w:ascii="Times New Roman" w:hAnsi="Times New Roman" w:cs="Times New Roman"/>
          <w:i/>
          <w:sz w:val="28"/>
          <w:szCs w:val="28"/>
        </w:rPr>
        <w:t xml:space="preserve">(остаток 22 519,91 тыс. рублей) </w:t>
      </w:r>
      <w:r w:rsidR="00C75E06" w:rsidRPr="008B6ED9">
        <w:rPr>
          <w:rFonts w:ascii="Times New Roman" w:hAnsi="Times New Roman" w:cs="Times New Roman"/>
          <w:i/>
          <w:sz w:val="28"/>
          <w:szCs w:val="28"/>
        </w:rPr>
        <w:t>(</w:t>
      </w:r>
      <w:r w:rsidR="004F54DA" w:rsidRPr="008B6ED9">
        <w:rPr>
          <w:rFonts w:ascii="Times New Roman" w:hAnsi="Times New Roman" w:cs="Times New Roman"/>
          <w:i/>
          <w:sz w:val="28"/>
          <w:szCs w:val="28"/>
        </w:rPr>
        <w:t xml:space="preserve">пункты </w:t>
      </w:r>
      <w:r w:rsidR="00C75E06" w:rsidRPr="008B6ED9">
        <w:rPr>
          <w:rFonts w:ascii="Times New Roman" w:hAnsi="Times New Roman" w:cs="Times New Roman"/>
          <w:i/>
          <w:sz w:val="28"/>
          <w:szCs w:val="28"/>
        </w:rPr>
        <w:t>13.1, 13.2.1., 13.4.)</w:t>
      </w:r>
      <w:r w:rsidR="00006594" w:rsidRPr="008B6ED9">
        <w:rPr>
          <w:rFonts w:ascii="Times New Roman" w:hAnsi="Times New Roman" w:cs="Times New Roman"/>
          <w:i/>
          <w:sz w:val="28"/>
          <w:szCs w:val="28"/>
        </w:rPr>
        <w:t xml:space="preserve">, </w:t>
      </w:r>
      <w:r w:rsidR="006574C2" w:rsidRPr="008B6ED9">
        <w:rPr>
          <w:rFonts w:ascii="Times New Roman" w:hAnsi="Times New Roman" w:cs="Times New Roman"/>
          <w:sz w:val="28"/>
          <w:szCs w:val="28"/>
        </w:rPr>
        <w:t xml:space="preserve"> </w:t>
      </w:r>
      <w:r w:rsidR="006574C2" w:rsidRPr="008B6ED9">
        <w:rPr>
          <w:rFonts w:ascii="Times New Roman" w:hAnsi="Times New Roman" w:cs="Times New Roman"/>
          <w:color w:val="FF0000"/>
          <w:sz w:val="28"/>
          <w:szCs w:val="28"/>
        </w:rPr>
        <w:t xml:space="preserve">- </w:t>
      </w:r>
      <w:r w:rsidR="006574C2" w:rsidRPr="008B6ED9">
        <w:rPr>
          <w:rFonts w:ascii="Times New Roman" w:hAnsi="Times New Roman" w:cs="Times New Roman"/>
          <w:sz w:val="28"/>
          <w:szCs w:val="28"/>
        </w:rPr>
        <w:t xml:space="preserve">нарушение </w:t>
      </w:r>
      <w:r w:rsidRPr="008B6ED9">
        <w:rPr>
          <w:rFonts w:ascii="Times New Roman" w:hAnsi="Times New Roman" w:cs="Times New Roman"/>
          <w:sz w:val="28"/>
          <w:szCs w:val="28"/>
        </w:rPr>
        <w:t>сроков строительства подрядными организациями: инт</w:t>
      </w:r>
      <w:r w:rsidR="00AE636A" w:rsidRPr="008B6ED9">
        <w:rPr>
          <w:rFonts w:ascii="Times New Roman" w:hAnsi="Times New Roman" w:cs="Times New Roman"/>
          <w:sz w:val="28"/>
          <w:szCs w:val="28"/>
        </w:rPr>
        <w:t xml:space="preserve">ернат - д/сад п. Сосьва и школа </w:t>
      </w:r>
      <w:r w:rsidRPr="008B6ED9">
        <w:rPr>
          <w:rFonts w:ascii="Times New Roman" w:hAnsi="Times New Roman" w:cs="Times New Roman"/>
          <w:sz w:val="28"/>
          <w:szCs w:val="28"/>
        </w:rPr>
        <w:t>п. Светлый Березовский район.</w:t>
      </w:r>
      <w:r w:rsidR="008A6316" w:rsidRPr="008B6ED9">
        <w:rPr>
          <w:rFonts w:ascii="Times New Roman" w:hAnsi="Times New Roman" w:cs="Times New Roman"/>
          <w:color w:val="000000"/>
          <w:sz w:val="28"/>
          <w:szCs w:val="28"/>
        </w:rPr>
        <w:t xml:space="preserve"> Вынесены предписания </w:t>
      </w:r>
      <w:proofErr w:type="spellStart"/>
      <w:r w:rsidR="008A6316" w:rsidRPr="008B6ED9">
        <w:rPr>
          <w:rFonts w:ascii="Times New Roman" w:hAnsi="Times New Roman" w:cs="Times New Roman"/>
          <w:color w:val="000000" w:themeColor="text1"/>
          <w:sz w:val="28"/>
          <w:szCs w:val="28"/>
        </w:rPr>
        <w:t>Жилстройнадзора</w:t>
      </w:r>
      <w:proofErr w:type="spellEnd"/>
      <w:r w:rsidR="008A6316" w:rsidRPr="008B6ED9">
        <w:rPr>
          <w:rFonts w:ascii="Times New Roman" w:hAnsi="Times New Roman" w:cs="Times New Roman"/>
          <w:color w:val="000000" w:themeColor="text1"/>
          <w:sz w:val="28"/>
          <w:szCs w:val="28"/>
        </w:rPr>
        <w:t xml:space="preserve"> Югры, которые потребовали корректировки проектной документации, в результате </w:t>
      </w:r>
      <w:r w:rsidR="008A6316" w:rsidRPr="008B6ED9">
        <w:rPr>
          <w:rFonts w:ascii="Times New Roman" w:hAnsi="Times New Roman" w:cs="Times New Roman"/>
          <w:color w:val="000000"/>
          <w:sz w:val="28"/>
          <w:szCs w:val="28"/>
        </w:rPr>
        <w:t xml:space="preserve">подрядчик не успел до конца навигации завести строительные материалы, в </w:t>
      </w:r>
      <w:proofErr w:type="gramStart"/>
      <w:r w:rsidR="008A6316" w:rsidRPr="008B6ED9">
        <w:rPr>
          <w:rFonts w:ascii="Times New Roman" w:hAnsi="Times New Roman" w:cs="Times New Roman"/>
          <w:color w:val="000000"/>
          <w:sz w:val="28"/>
          <w:szCs w:val="28"/>
        </w:rPr>
        <w:t>связи</w:t>
      </w:r>
      <w:proofErr w:type="gramEnd"/>
      <w:r w:rsidR="008A6316" w:rsidRPr="008B6ED9">
        <w:rPr>
          <w:rFonts w:ascii="Times New Roman" w:hAnsi="Times New Roman" w:cs="Times New Roman"/>
          <w:color w:val="000000"/>
          <w:sz w:val="28"/>
          <w:szCs w:val="28"/>
        </w:rPr>
        <w:t xml:space="preserve"> с чем объект не был введен в 2015 году.</w:t>
      </w:r>
    </w:p>
    <w:p w:rsidR="008A6316" w:rsidRPr="008B6ED9" w:rsidRDefault="007C4456"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i/>
          <w:sz w:val="28"/>
          <w:szCs w:val="28"/>
        </w:rPr>
        <w:t>Предоставление субсидий на уплату процентов по привлекаемым заемным средствам</w:t>
      </w:r>
      <w:r w:rsidR="00006594" w:rsidRPr="008B6ED9">
        <w:rPr>
          <w:rFonts w:ascii="Times New Roman" w:hAnsi="Times New Roman" w:cs="Times New Roman"/>
          <w:i/>
          <w:sz w:val="28"/>
          <w:szCs w:val="28"/>
        </w:rPr>
        <w:t xml:space="preserve"> (остаток – 9 013,87 тыс. рублей) (п. 13.5.)</w:t>
      </w:r>
      <w:r w:rsidRPr="008B6ED9">
        <w:rPr>
          <w:rFonts w:ascii="Times New Roman" w:hAnsi="Times New Roman" w:cs="Times New Roman"/>
          <w:i/>
          <w:sz w:val="28"/>
          <w:szCs w:val="28"/>
        </w:rPr>
        <w:t xml:space="preserve"> </w:t>
      </w:r>
      <w:r w:rsidRPr="008B6ED9">
        <w:rPr>
          <w:rFonts w:ascii="Times New Roman" w:hAnsi="Times New Roman" w:cs="Times New Roman"/>
          <w:sz w:val="28"/>
          <w:szCs w:val="28"/>
        </w:rPr>
        <w:t xml:space="preserve">- </w:t>
      </w:r>
      <w:r w:rsidR="008A6316" w:rsidRPr="008B6ED9">
        <w:rPr>
          <w:rFonts w:ascii="Times New Roman" w:hAnsi="Times New Roman" w:cs="Times New Roman"/>
          <w:color w:val="000000"/>
          <w:sz w:val="28"/>
          <w:szCs w:val="28"/>
        </w:rPr>
        <w:t xml:space="preserve">Остаток денежных средств образовался в </w:t>
      </w:r>
      <w:proofErr w:type="gramStart"/>
      <w:r w:rsidR="008A6316" w:rsidRPr="008B6ED9">
        <w:rPr>
          <w:rFonts w:ascii="Times New Roman" w:hAnsi="Times New Roman" w:cs="Times New Roman"/>
          <w:color w:val="000000"/>
          <w:sz w:val="28"/>
          <w:szCs w:val="28"/>
        </w:rPr>
        <w:t>результате</w:t>
      </w:r>
      <w:proofErr w:type="gramEnd"/>
      <w:r w:rsidR="008A6316" w:rsidRPr="008B6ED9">
        <w:rPr>
          <w:rFonts w:ascii="Times New Roman" w:hAnsi="Times New Roman" w:cs="Times New Roman"/>
          <w:color w:val="000000"/>
          <w:sz w:val="28"/>
          <w:szCs w:val="28"/>
        </w:rPr>
        <w:t xml:space="preserve"> разницы между поданной заявкой и документально подтвержденными расходами ОАО «ДСК «Автобан». Заключен договор на строительство 4 объектов </w:t>
      </w:r>
      <w:proofErr w:type="gramStart"/>
      <w:r w:rsidR="008A6316" w:rsidRPr="008B6ED9">
        <w:rPr>
          <w:rFonts w:ascii="Times New Roman" w:hAnsi="Times New Roman" w:cs="Times New Roman"/>
          <w:color w:val="000000"/>
          <w:sz w:val="28"/>
          <w:szCs w:val="28"/>
        </w:rPr>
        <w:t>дошкольного</w:t>
      </w:r>
      <w:proofErr w:type="gramEnd"/>
      <w:r w:rsidR="008A6316" w:rsidRPr="008B6ED9">
        <w:rPr>
          <w:rFonts w:ascii="Times New Roman" w:hAnsi="Times New Roman" w:cs="Times New Roman"/>
          <w:color w:val="000000"/>
          <w:sz w:val="28"/>
          <w:szCs w:val="28"/>
        </w:rPr>
        <w:t xml:space="preserve"> образования:</w:t>
      </w:r>
    </w:p>
    <w:p w:rsidR="008A6316" w:rsidRPr="008B6ED9" w:rsidRDefault="008A6316"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«Детский сад на 260 мест» по адресу: г. Мегион, Х</w:t>
      </w:r>
      <w:proofErr w:type="gramStart"/>
      <w:r w:rsidRPr="008B6ED9">
        <w:rPr>
          <w:rFonts w:ascii="Times New Roman" w:hAnsi="Times New Roman" w:cs="Times New Roman"/>
          <w:color w:val="000000"/>
          <w:sz w:val="28"/>
          <w:szCs w:val="28"/>
        </w:rPr>
        <w:t>I</w:t>
      </w:r>
      <w:proofErr w:type="gramEnd"/>
      <w:r w:rsidRPr="008B6ED9">
        <w:rPr>
          <w:rFonts w:ascii="Times New Roman" w:hAnsi="Times New Roman" w:cs="Times New Roman"/>
          <w:color w:val="000000"/>
          <w:sz w:val="28"/>
          <w:szCs w:val="28"/>
        </w:rPr>
        <w:t xml:space="preserve"> микрорайон;</w:t>
      </w:r>
    </w:p>
    <w:p w:rsidR="008A6316" w:rsidRPr="008B6ED9" w:rsidRDefault="008A6316"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«Детский сад на 320 мест» по адресу: г. Мегион, Х</w:t>
      </w:r>
      <w:proofErr w:type="gramStart"/>
      <w:r w:rsidRPr="008B6ED9">
        <w:rPr>
          <w:rFonts w:ascii="Times New Roman" w:hAnsi="Times New Roman" w:cs="Times New Roman"/>
          <w:color w:val="000000"/>
          <w:sz w:val="28"/>
          <w:szCs w:val="28"/>
        </w:rPr>
        <w:t>I</w:t>
      </w:r>
      <w:proofErr w:type="gramEnd"/>
      <w:r w:rsidRPr="008B6ED9">
        <w:rPr>
          <w:rFonts w:ascii="Times New Roman" w:hAnsi="Times New Roman" w:cs="Times New Roman"/>
          <w:color w:val="000000"/>
          <w:sz w:val="28"/>
          <w:szCs w:val="28"/>
        </w:rPr>
        <w:t>Х микрорайон;</w:t>
      </w:r>
    </w:p>
    <w:p w:rsidR="008A6316" w:rsidRPr="008B6ED9" w:rsidRDefault="008A6316"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«Детский сад, </w:t>
      </w:r>
      <w:proofErr w:type="spellStart"/>
      <w:r w:rsidRPr="008B6ED9">
        <w:rPr>
          <w:rFonts w:ascii="Times New Roman" w:hAnsi="Times New Roman" w:cs="Times New Roman"/>
          <w:color w:val="000000"/>
          <w:sz w:val="28"/>
          <w:szCs w:val="28"/>
        </w:rPr>
        <w:t>мкр</w:t>
      </w:r>
      <w:proofErr w:type="spellEnd"/>
      <w:r w:rsidRPr="008B6ED9">
        <w:rPr>
          <w:rFonts w:ascii="Times New Roman" w:hAnsi="Times New Roman" w:cs="Times New Roman"/>
          <w:color w:val="000000"/>
          <w:sz w:val="28"/>
          <w:szCs w:val="28"/>
        </w:rPr>
        <w:t>. №8 «Горка» г. Пыть-Ях;</w:t>
      </w:r>
    </w:p>
    <w:p w:rsidR="008A6316" w:rsidRPr="008B6ED9" w:rsidRDefault="008A6316"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«Детский сад, мкр.3 (№2)» г. Пыть-Ях.</w:t>
      </w:r>
    </w:p>
    <w:p w:rsidR="007C4456" w:rsidRPr="008B6ED9" w:rsidRDefault="007C4456" w:rsidP="006F2705">
      <w:pPr>
        <w:spacing w:after="0" w:line="240" w:lineRule="auto"/>
        <w:ind w:firstLine="709"/>
        <w:contextualSpacing/>
        <w:jc w:val="both"/>
        <w:rPr>
          <w:rFonts w:ascii="Times New Roman" w:hAnsi="Times New Roman" w:cs="Times New Roman"/>
          <w:sz w:val="28"/>
          <w:szCs w:val="28"/>
        </w:rPr>
      </w:pPr>
      <w:proofErr w:type="gramStart"/>
      <w:r w:rsidRPr="008B6ED9">
        <w:rPr>
          <w:rFonts w:ascii="Times New Roman" w:hAnsi="Times New Roman" w:cs="Times New Roman"/>
          <w:i/>
          <w:sz w:val="28"/>
          <w:szCs w:val="28"/>
        </w:rPr>
        <w:t>Субвенции МО (кроме капитальных вложений)</w:t>
      </w:r>
      <w:r w:rsidR="004F54DA" w:rsidRPr="008B6ED9">
        <w:rPr>
          <w:rFonts w:ascii="Times New Roman" w:hAnsi="Times New Roman" w:cs="Times New Roman"/>
          <w:i/>
          <w:sz w:val="28"/>
          <w:szCs w:val="28"/>
        </w:rPr>
        <w:t xml:space="preserve"> (остаток -  277 667,7376) (задачи 15, 16</w:t>
      </w:r>
      <w:r w:rsidR="00C75E06" w:rsidRPr="008B6ED9">
        <w:rPr>
          <w:rFonts w:ascii="Times New Roman" w:hAnsi="Times New Roman" w:cs="Times New Roman"/>
          <w:i/>
          <w:sz w:val="28"/>
          <w:szCs w:val="28"/>
        </w:rPr>
        <w:t>)</w:t>
      </w:r>
      <w:r w:rsidRPr="008B6ED9">
        <w:rPr>
          <w:rFonts w:ascii="Times New Roman" w:hAnsi="Times New Roman" w:cs="Times New Roman"/>
          <w:i/>
          <w:sz w:val="28"/>
          <w:szCs w:val="28"/>
        </w:rPr>
        <w:t xml:space="preserve"> </w:t>
      </w:r>
      <w:r w:rsidRPr="008B6ED9">
        <w:rPr>
          <w:rFonts w:ascii="Times New Roman" w:hAnsi="Times New Roman" w:cs="Times New Roman"/>
          <w:sz w:val="28"/>
          <w:szCs w:val="28"/>
        </w:rPr>
        <w:t xml:space="preserve">- </w:t>
      </w:r>
      <w:r w:rsidR="00996BB1" w:rsidRPr="008B6ED9">
        <w:rPr>
          <w:rFonts w:ascii="Times New Roman" w:hAnsi="Times New Roman" w:cs="Times New Roman"/>
          <w:sz w:val="28"/>
          <w:szCs w:val="28"/>
        </w:rPr>
        <w:t>неполное исполнение объясняется сложившейся экономией в связи с невыполнением плана по контингенту обучающихся в общеобразовательных организациях, уменьшением количества дней питания в общеобразовательных организациях по сравнению с ранее запланированным (карантины, актированные дни), а  также тем, что расходы субвенции по выплате компенсации части родительской платы носят заявительный характер.</w:t>
      </w:r>
      <w:proofErr w:type="gramEnd"/>
    </w:p>
    <w:p w:rsidR="008A6316" w:rsidRPr="008B6ED9" w:rsidRDefault="007C4456" w:rsidP="006F2705">
      <w:pPr>
        <w:spacing w:after="0" w:line="240" w:lineRule="auto"/>
        <w:ind w:firstLine="709"/>
        <w:contextualSpacing/>
        <w:jc w:val="both"/>
        <w:rPr>
          <w:rFonts w:ascii="Times New Roman" w:hAnsi="Times New Roman" w:cs="Times New Roman"/>
          <w:sz w:val="28"/>
          <w:szCs w:val="28"/>
        </w:rPr>
      </w:pPr>
      <w:proofErr w:type="gramStart"/>
      <w:r w:rsidRPr="008B6ED9">
        <w:rPr>
          <w:rFonts w:ascii="Times New Roman" w:hAnsi="Times New Roman" w:cs="Times New Roman"/>
          <w:i/>
          <w:sz w:val="28"/>
          <w:szCs w:val="28"/>
        </w:rPr>
        <w:t>Развитие инфраструктуры государственных организаций профессионального и высшего образования, общеобразовательных и дошкольных организаций</w:t>
      </w:r>
      <w:r w:rsidR="00C75E06" w:rsidRPr="008B6ED9">
        <w:rPr>
          <w:rFonts w:ascii="Times New Roman" w:hAnsi="Times New Roman" w:cs="Times New Roman"/>
          <w:i/>
          <w:sz w:val="28"/>
          <w:szCs w:val="28"/>
        </w:rPr>
        <w:t xml:space="preserve"> </w:t>
      </w:r>
      <w:r w:rsidR="00715410" w:rsidRPr="008B6ED9">
        <w:rPr>
          <w:rFonts w:ascii="Times New Roman" w:hAnsi="Times New Roman" w:cs="Times New Roman"/>
          <w:i/>
          <w:sz w:val="28"/>
          <w:szCs w:val="28"/>
        </w:rPr>
        <w:t xml:space="preserve">(остаток - 32 305,80 тыс. рублей) </w:t>
      </w:r>
      <w:r w:rsidR="00C75E06" w:rsidRPr="008B6ED9">
        <w:rPr>
          <w:rFonts w:ascii="Times New Roman" w:hAnsi="Times New Roman" w:cs="Times New Roman"/>
          <w:i/>
          <w:sz w:val="28"/>
          <w:szCs w:val="28"/>
        </w:rPr>
        <w:t>(</w:t>
      </w:r>
      <w:r w:rsidR="00715410" w:rsidRPr="008B6ED9">
        <w:rPr>
          <w:rFonts w:ascii="Times New Roman" w:hAnsi="Times New Roman" w:cs="Times New Roman"/>
          <w:i/>
          <w:sz w:val="28"/>
          <w:szCs w:val="28"/>
        </w:rPr>
        <w:t xml:space="preserve">пункты 5.1., </w:t>
      </w:r>
      <w:r w:rsidR="00C75E06" w:rsidRPr="008B6ED9">
        <w:rPr>
          <w:rFonts w:ascii="Times New Roman" w:hAnsi="Times New Roman" w:cs="Times New Roman"/>
          <w:i/>
          <w:sz w:val="28"/>
          <w:szCs w:val="28"/>
        </w:rPr>
        <w:t>13.3.</w:t>
      </w:r>
      <w:proofErr w:type="gramEnd"/>
      <w:r w:rsidR="00715410" w:rsidRPr="008B6ED9">
        <w:rPr>
          <w:rFonts w:ascii="Times New Roman" w:hAnsi="Times New Roman" w:cs="Times New Roman"/>
          <w:i/>
          <w:sz w:val="28"/>
          <w:szCs w:val="28"/>
        </w:rPr>
        <w:t xml:space="preserve"> - </w:t>
      </w:r>
      <w:proofErr w:type="spellStart"/>
      <w:proofErr w:type="gramStart"/>
      <w:r w:rsidR="00715410" w:rsidRPr="008B6ED9">
        <w:rPr>
          <w:rFonts w:ascii="Times New Roman" w:hAnsi="Times New Roman" w:cs="Times New Roman"/>
          <w:i/>
          <w:sz w:val="28"/>
          <w:szCs w:val="28"/>
        </w:rPr>
        <w:t>Д</w:t>
      </w:r>
      <w:r w:rsidR="00C75E06" w:rsidRPr="008B6ED9">
        <w:rPr>
          <w:rFonts w:ascii="Times New Roman" w:hAnsi="Times New Roman" w:cs="Times New Roman"/>
          <w:i/>
          <w:sz w:val="28"/>
          <w:szCs w:val="28"/>
        </w:rPr>
        <w:t>епстрой</w:t>
      </w:r>
      <w:proofErr w:type="spellEnd"/>
      <w:r w:rsidR="00C75E06" w:rsidRPr="008B6ED9">
        <w:rPr>
          <w:rFonts w:ascii="Times New Roman" w:hAnsi="Times New Roman" w:cs="Times New Roman"/>
          <w:i/>
          <w:sz w:val="28"/>
          <w:szCs w:val="28"/>
        </w:rPr>
        <w:t>)</w:t>
      </w:r>
      <w:r w:rsidRPr="008B6ED9">
        <w:rPr>
          <w:rFonts w:ascii="Times New Roman" w:hAnsi="Times New Roman" w:cs="Times New Roman"/>
          <w:sz w:val="28"/>
          <w:szCs w:val="28"/>
        </w:rPr>
        <w:t xml:space="preserve"> </w:t>
      </w:r>
      <w:r w:rsidR="008A6316" w:rsidRPr="008B6ED9">
        <w:rPr>
          <w:rFonts w:ascii="Times New Roman" w:hAnsi="Times New Roman" w:cs="Times New Roman"/>
          <w:sz w:val="28"/>
          <w:szCs w:val="28"/>
        </w:rPr>
        <w:t>–</w:t>
      </w:r>
      <w:r w:rsidRPr="008B6ED9">
        <w:rPr>
          <w:rFonts w:ascii="Times New Roman" w:hAnsi="Times New Roman" w:cs="Times New Roman"/>
          <w:sz w:val="28"/>
          <w:szCs w:val="28"/>
        </w:rPr>
        <w:t xml:space="preserve"> </w:t>
      </w:r>
      <w:proofErr w:type="gramEnd"/>
    </w:p>
    <w:p w:rsidR="000F76C0" w:rsidRPr="008B6ED9" w:rsidRDefault="000F76C0" w:rsidP="006F2705">
      <w:pPr>
        <w:spacing w:after="0" w:line="240" w:lineRule="auto"/>
        <w:ind w:firstLine="708"/>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В связи с задержкой в подготовке конкурсной документации, задержкой муниципальным образованием г. Когалым выдачи технических условий на объект «Многофункциональный центр прикладных квалификаций по подготовке персонала на базе бюджетного учреждения профессионального образования автономного округа «Когалымский политехнический колледж» в г. Когалым (Общежитие </w:t>
      </w:r>
      <w:proofErr w:type="spellStart"/>
      <w:r w:rsidRPr="008B6ED9">
        <w:rPr>
          <w:rFonts w:ascii="Times New Roman" w:hAnsi="Times New Roman" w:cs="Times New Roman"/>
          <w:sz w:val="28"/>
          <w:szCs w:val="28"/>
        </w:rPr>
        <w:t>кампусного</w:t>
      </w:r>
      <w:proofErr w:type="spellEnd"/>
      <w:r w:rsidRPr="008B6ED9">
        <w:rPr>
          <w:rFonts w:ascii="Times New Roman" w:hAnsi="Times New Roman" w:cs="Times New Roman"/>
          <w:sz w:val="28"/>
          <w:szCs w:val="28"/>
        </w:rPr>
        <w:t xml:space="preserve"> типа на 100 мест)». Средства </w:t>
      </w:r>
      <w:proofErr w:type="gramStart"/>
      <w:r w:rsidRPr="008B6ED9">
        <w:rPr>
          <w:rFonts w:ascii="Times New Roman" w:hAnsi="Times New Roman" w:cs="Times New Roman"/>
          <w:sz w:val="28"/>
          <w:szCs w:val="28"/>
        </w:rPr>
        <w:t>являются целевыми и не подлежат</w:t>
      </w:r>
      <w:proofErr w:type="gramEnd"/>
      <w:r w:rsidRPr="008B6ED9">
        <w:rPr>
          <w:rFonts w:ascii="Times New Roman" w:hAnsi="Times New Roman" w:cs="Times New Roman"/>
          <w:sz w:val="28"/>
          <w:szCs w:val="28"/>
        </w:rPr>
        <w:t xml:space="preserve"> перераспределению.</w:t>
      </w:r>
    </w:p>
    <w:p w:rsidR="008A6316" w:rsidRPr="008B6ED9" w:rsidRDefault="008A6316"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Возмещены расходы по исполнительным листам двух объектов при этом</w:t>
      </w:r>
      <w:r w:rsidR="000F76C0" w:rsidRPr="008B6ED9">
        <w:rPr>
          <w:rFonts w:ascii="Times New Roman" w:hAnsi="Times New Roman" w:cs="Times New Roman"/>
          <w:sz w:val="28"/>
          <w:szCs w:val="28"/>
        </w:rPr>
        <w:t xml:space="preserve"> </w:t>
      </w:r>
      <w:r w:rsidRPr="008B6ED9">
        <w:rPr>
          <w:rFonts w:ascii="Times New Roman" w:hAnsi="Times New Roman" w:cs="Times New Roman"/>
          <w:sz w:val="28"/>
          <w:szCs w:val="28"/>
        </w:rPr>
        <w:t>сумма, предъявленная к оплате меньше, чем предполагалось на оплату исполнительного листа за услуги по</w:t>
      </w:r>
      <w:r w:rsidR="000F76C0" w:rsidRPr="008B6ED9">
        <w:rPr>
          <w:rFonts w:ascii="Times New Roman" w:hAnsi="Times New Roman" w:cs="Times New Roman"/>
          <w:sz w:val="28"/>
          <w:szCs w:val="28"/>
        </w:rPr>
        <w:t xml:space="preserve"> временному содержанию объекта «</w:t>
      </w:r>
      <w:r w:rsidRPr="008B6ED9">
        <w:rPr>
          <w:rFonts w:ascii="Times New Roman" w:hAnsi="Times New Roman" w:cs="Times New Roman"/>
          <w:sz w:val="28"/>
          <w:szCs w:val="28"/>
        </w:rPr>
        <w:t>Профессиональное училище с общежитием в ми</w:t>
      </w:r>
      <w:r w:rsidR="000F76C0" w:rsidRPr="008B6ED9">
        <w:rPr>
          <w:rFonts w:ascii="Times New Roman" w:hAnsi="Times New Roman" w:cs="Times New Roman"/>
          <w:sz w:val="28"/>
          <w:szCs w:val="28"/>
        </w:rPr>
        <w:t>крорайоне 11Б в г. Нефтеюганске»</w:t>
      </w:r>
      <w:r w:rsidRPr="008B6ED9">
        <w:rPr>
          <w:rFonts w:ascii="Times New Roman" w:hAnsi="Times New Roman" w:cs="Times New Roman"/>
          <w:sz w:val="28"/>
          <w:szCs w:val="28"/>
        </w:rPr>
        <w:t>.</w:t>
      </w:r>
    </w:p>
    <w:p w:rsidR="009F5248" w:rsidRPr="008B6ED9" w:rsidRDefault="007C4456" w:rsidP="006F2705">
      <w:pPr>
        <w:spacing w:after="0" w:line="240" w:lineRule="auto"/>
        <w:ind w:firstLine="709"/>
        <w:contextualSpacing/>
        <w:jc w:val="both"/>
        <w:rPr>
          <w:rFonts w:ascii="Times New Roman" w:hAnsi="Times New Roman" w:cs="Times New Roman"/>
          <w:sz w:val="28"/>
          <w:szCs w:val="28"/>
        </w:rPr>
      </w:pPr>
      <w:proofErr w:type="gramStart"/>
      <w:r w:rsidRPr="008B6ED9">
        <w:rPr>
          <w:rFonts w:ascii="Times New Roman" w:hAnsi="Times New Roman" w:cs="Times New Roman"/>
          <w:i/>
          <w:sz w:val="28"/>
          <w:szCs w:val="28"/>
        </w:rPr>
        <w:t>По прочим программным мероприятиям (приобретение оборудования, учебников, оплата за обучение студентов, проведение конкурсов, олимпиад и др.)</w:t>
      </w:r>
      <w:r w:rsidR="006817A9" w:rsidRPr="008B6ED9">
        <w:rPr>
          <w:rFonts w:ascii="Times New Roman" w:hAnsi="Times New Roman" w:cs="Times New Roman"/>
          <w:i/>
          <w:sz w:val="28"/>
          <w:szCs w:val="28"/>
        </w:rPr>
        <w:t xml:space="preserve"> (остаток 4 238,71 тыс. рублей)</w:t>
      </w:r>
      <w:r w:rsidRPr="008B6ED9">
        <w:rPr>
          <w:rFonts w:ascii="Times New Roman" w:hAnsi="Times New Roman" w:cs="Times New Roman"/>
          <w:i/>
          <w:sz w:val="28"/>
          <w:szCs w:val="28"/>
        </w:rPr>
        <w:t xml:space="preserve"> </w:t>
      </w:r>
      <w:r w:rsidRPr="008B6ED9">
        <w:rPr>
          <w:rFonts w:ascii="Times New Roman" w:hAnsi="Times New Roman" w:cs="Times New Roman"/>
          <w:sz w:val="28"/>
          <w:szCs w:val="28"/>
        </w:rPr>
        <w:t xml:space="preserve">- основной причиной возникновения остатков </w:t>
      </w:r>
      <w:r w:rsidRPr="008B6ED9">
        <w:rPr>
          <w:rFonts w:ascii="Times New Roman" w:hAnsi="Times New Roman" w:cs="Times New Roman"/>
          <w:sz w:val="28"/>
          <w:szCs w:val="28"/>
        </w:rPr>
        <w:lastRenderedPageBreak/>
        <w:t xml:space="preserve">стала экономия по торгам, прошли возвраты средств в конце года за </w:t>
      </w:r>
      <w:r w:rsidR="00085E13" w:rsidRPr="008B6ED9">
        <w:rPr>
          <w:rFonts w:ascii="Times New Roman" w:hAnsi="Times New Roman" w:cs="Times New Roman"/>
          <w:sz w:val="28"/>
          <w:szCs w:val="28"/>
        </w:rPr>
        <w:t xml:space="preserve">окончивших обучение и </w:t>
      </w:r>
      <w:r w:rsidRPr="008B6ED9">
        <w:rPr>
          <w:rFonts w:ascii="Times New Roman" w:hAnsi="Times New Roman" w:cs="Times New Roman"/>
          <w:sz w:val="28"/>
          <w:szCs w:val="28"/>
        </w:rPr>
        <w:t xml:space="preserve">выбывших студентов </w:t>
      </w:r>
      <w:r w:rsidR="009F5248" w:rsidRPr="008B6ED9">
        <w:rPr>
          <w:rFonts w:ascii="Times New Roman" w:hAnsi="Times New Roman" w:cs="Times New Roman"/>
          <w:sz w:val="28"/>
          <w:szCs w:val="28"/>
        </w:rPr>
        <w:t xml:space="preserve">в </w:t>
      </w:r>
      <w:proofErr w:type="spellStart"/>
      <w:r w:rsidR="009F5248" w:rsidRPr="008B6ED9">
        <w:rPr>
          <w:rFonts w:ascii="Times New Roman" w:hAnsi="Times New Roman" w:cs="Times New Roman"/>
          <w:sz w:val="28"/>
          <w:szCs w:val="28"/>
        </w:rPr>
        <w:t>т.ч</w:t>
      </w:r>
      <w:proofErr w:type="spellEnd"/>
      <w:r w:rsidR="009F5248" w:rsidRPr="008B6ED9">
        <w:rPr>
          <w:rFonts w:ascii="Times New Roman" w:hAnsi="Times New Roman" w:cs="Times New Roman"/>
          <w:sz w:val="28"/>
          <w:szCs w:val="28"/>
        </w:rPr>
        <w:t xml:space="preserve">. </w:t>
      </w:r>
      <w:r w:rsidRPr="008B6ED9">
        <w:rPr>
          <w:rFonts w:ascii="Times New Roman" w:hAnsi="Times New Roman" w:cs="Times New Roman"/>
          <w:sz w:val="28"/>
          <w:szCs w:val="28"/>
        </w:rPr>
        <w:t>от государственных федеральных ВУЗов</w:t>
      </w:r>
      <w:r w:rsidR="009F5248" w:rsidRPr="008B6ED9">
        <w:rPr>
          <w:rFonts w:ascii="Times New Roman" w:hAnsi="Times New Roman" w:cs="Times New Roman"/>
          <w:sz w:val="28"/>
          <w:szCs w:val="28"/>
        </w:rPr>
        <w:t xml:space="preserve"> (Нижневартовский государственный университет, Югорский государственный университет)</w:t>
      </w:r>
      <w:r w:rsidRPr="008B6ED9">
        <w:rPr>
          <w:rFonts w:ascii="Times New Roman" w:hAnsi="Times New Roman" w:cs="Times New Roman"/>
          <w:sz w:val="28"/>
          <w:szCs w:val="28"/>
        </w:rPr>
        <w:t xml:space="preserve">, расположенных на территории автономного округа </w:t>
      </w:r>
      <w:r w:rsidR="009F5248" w:rsidRPr="008B6ED9">
        <w:rPr>
          <w:rFonts w:ascii="Times New Roman" w:hAnsi="Times New Roman" w:cs="Times New Roman"/>
          <w:sz w:val="28"/>
          <w:szCs w:val="28"/>
        </w:rPr>
        <w:t>по</w:t>
      </w:r>
      <w:proofErr w:type="gramEnd"/>
      <w:r w:rsidRPr="008B6ED9">
        <w:rPr>
          <w:rFonts w:ascii="Times New Roman" w:hAnsi="Times New Roman" w:cs="Times New Roman"/>
          <w:sz w:val="28"/>
          <w:szCs w:val="28"/>
        </w:rPr>
        <w:t xml:space="preserve"> оплат</w:t>
      </w:r>
      <w:r w:rsidR="009F5248" w:rsidRPr="008B6ED9">
        <w:rPr>
          <w:rFonts w:ascii="Times New Roman" w:hAnsi="Times New Roman" w:cs="Times New Roman"/>
          <w:sz w:val="28"/>
          <w:szCs w:val="28"/>
        </w:rPr>
        <w:t>е</w:t>
      </w:r>
      <w:r w:rsidRPr="008B6ED9">
        <w:rPr>
          <w:rFonts w:ascii="Times New Roman" w:hAnsi="Times New Roman" w:cs="Times New Roman"/>
          <w:sz w:val="28"/>
          <w:szCs w:val="28"/>
        </w:rPr>
        <w:t xml:space="preserve"> за обучение </w:t>
      </w:r>
      <w:r w:rsidR="009F5248" w:rsidRPr="008B6ED9">
        <w:rPr>
          <w:rFonts w:ascii="Times New Roman" w:hAnsi="Times New Roman" w:cs="Times New Roman"/>
          <w:sz w:val="28"/>
          <w:szCs w:val="28"/>
        </w:rPr>
        <w:t xml:space="preserve">и стипендиальному обеспечению (в </w:t>
      </w:r>
      <w:proofErr w:type="spellStart"/>
      <w:r w:rsidR="009F5248" w:rsidRPr="008B6ED9">
        <w:rPr>
          <w:rFonts w:ascii="Times New Roman" w:hAnsi="Times New Roman" w:cs="Times New Roman"/>
          <w:sz w:val="28"/>
          <w:szCs w:val="28"/>
        </w:rPr>
        <w:t>т.ч</w:t>
      </w:r>
      <w:proofErr w:type="spellEnd"/>
      <w:r w:rsidR="009F5248" w:rsidRPr="008B6ED9">
        <w:rPr>
          <w:rFonts w:ascii="Times New Roman" w:hAnsi="Times New Roman" w:cs="Times New Roman"/>
          <w:sz w:val="28"/>
          <w:szCs w:val="28"/>
        </w:rPr>
        <w:t>. именная стипендия Губернатора автономного округа)</w:t>
      </w:r>
      <w:r w:rsidRPr="008B6ED9">
        <w:rPr>
          <w:rFonts w:ascii="Times New Roman" w:hAnsi="Times New Roman" w:cs="Times New Roman"/>
          <w:sz w:val="28"/>
          <w:szCs w:val="28"/>
        </w:rPr>
        <w:t>.</w:t>
      </w:r>
      <w:r w:rsidR="009F5248" w:rsidRPr="008B6ED9">
        <w:rPr>
          <w:rFonts w:ascii="Times New Roman" w:hAnsi="Times New Roman" w:cs="Times New Roman"/>
          <w:sz w:val="28"/>
          <w:szCs w:val="28"/>
        </w:rPr>
        <w:t xml:space="preserve"> </w:t>
      </w:r>
    </w:p>
    <w:p w:rsidR="008558AC" w:rsidRPr="008B6ED9" w:rsidRDefault="008558AC" w:rsidP="006F2705">
      <w:pPr>
        <w:spacing w:after="0" w:line="240" w:lineRule="auto"/>
        <w:ind w:firstLine="709"/>
        <w:contextualSpacing/>
        <w:jc w:val="both"/>
        <w:rPr>
          <w:rFonts w:ascii="Times New Roman" w:hAnsi="Times New Roman" w:cs="Times New Roman"/>
          <w:i/>
          <w:sz w:val="28"/>
          <w:szCs w:val="28"/>
        </w:rPr>
      </w:pPr>
      <w:r w:rsidRPr="008B6ED9">
        <w:rPr>
          <w:rFonts w:ascii="Times New Roman" w:hAnsi="Times New Roman" w:cs="Times New Roman"/>
          <w:i/>
          <w:sz w:val="28"/>
          <w:szCs w:val="28"/>
        </w:rPr>
        <w:t>- по федеральному бюджету  (</w:t>
      </w:r>
      <w:r w:rsidR="007C0BEA" w:rsidRPr="008B6ED9">
        <w:rPr>
          <w:rFonts w:ascii="Times New Roman" w:hAnsi="Times New Roman" w:cs="Times New Roman"/>
          <w:i/>
          <w:sz w:val="28"/>
          <w:szCs w:val="28"/>
        </w:rPr>
        <w:t>148,76</w:t>
      </w:r>
      <w:r w:rsidRPr="008B6ED9">
        <w:rPr>
          <w:rFonts w:ascii="Times New Roman" w:hAnsi="Times New Roman" w:cs="Times New Roman"/>
          <w:i/>
          <w:sz w:val="28"/>
          <w:szCs w:val="28"/>
        </w:rPr>
        <w:t xml:space="preserve"> тыс. рублей)</w:t>
      </w:r>
    </w:p>
    <w:p w:rsidR="007C0BEA" w:rsidRPr="008B6ED9" w:rsidRDefault="00884043"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Остаток сформировался в связи с отчислением студента (мероприятие 1.3.2 </w:t>
      </w:r>
      <w:r w:rsidR="006E5F1D" w:rsidRPr="008B6ED9">
        <w:rPr>
          <w:rFonts w:ascii="Times New Roman" w:hAnsi="Times New Roman" w:cs="Times New Roman"/>
          <w:sz w:val="28"/>
          <w:szCs w:val="28"/>
        </w:rPr>
        <w:t>Выплата лучшим студентам стипендий Правительства Р</w:t>
      </w:r>
      <w:r w:rsidRPr="008B6ED9">
        <w:rPr>
          <w:rFonts w:ascii="Times New Roman" w:hAnsi="Times New Roman" w:cs="Times New Roman"/>
          <w:sz w:val="28"/>
          <w:szCs w:val="28"/>
        </w:rPr>
        <w:t xml:space="preserve">оссийской </w:t>
      </w:r>
      <w:r w:rsidR="006E5F1D" w:rsidRPr="008B6ED9">
        <w:rPr>
          <w:rFonts w:ascii="Times New Roman" w:hAnsi="Times New Roman" w:cs="Times New Roman"/>
          <w:sz w:val="28"/>
          <w:szCs w:val="28"/>
        </w:rPr>
        <w:t>Ф</w:t>
      </w:r>
      <w:r w:rsidRPr="008B6ED9">
        <w:rPr>
          <w:rFonts w:ascii="Times New Roman" w:hAnsi="Times New Roman" w:cs="Times New Roman"/>
          <w:sz w:val="28"/>
          <w:szCs w:val="28"/>
        </w:rPr>
        <w:t>едерации)</w:t>
      </w:r>
      <w:r w:rsidR="007C0BEA" w:rsidRPr="008B6ED9">
        <w:rPr>
          <w:rFonts w:ascii="Times New Roman" w:hAnsi="Times New Roman" w:cs="Times New Roman"/>
          <w:sz w:val="28"/>
          <w:szCs w:val="28"/>
        </w:rPr>
        <w:t>;</w:t>
      </w:r>
    </w:p>
    <w:p w:rsidR="008558AC" w:rsidRPr="008B6ED9" w:rsidRDefault="007C0BE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Осуществлен возврат средств в связи с неверно указанными реквизитами поставщиком оборудования</w:t>
      </w:r>
      <w:r w:rsidR="006E5F1D" w:rsidRPr="008B6ED9">
        <w:rPr>
          <w:rFonts w:ascii="Times New Roman" w:hAnsi="Times New Roman" w:cs="Times New Roman"/>
          <w:sz w:val="28"/>
          <w:szCs w:val="28"/>
        </w:rPr>
        <w:t xml:space="preserve"> </w:t>
      </w:r>
      <w:r w:rsidRPr="008B6ED9">
        <w:rPr>
          <w:rFonts w:ascii="Times New Roman" w:hAnsi="Times New Roman" w:cs="Times New Roman"/>
          <w:sz w:val="28"/>
          <w:szCs w:val="28"/>
        </w:rPr>
        <w:t>(по направлению модернизация профессионального образования)</w:t>
      </w:r>
    </w:p>
    <w:p w:rsidR="008558AC" w:rsidRPr="008B6ED9" w:rsidRDefault="008558AC" w:rsidP="006F2705">
      <w:pPr>
        <w:spacing w:after="0" w:line="240" w:lineRule="auto"/>
        <w:ind w:firstLine="709"/>
        <w:contextualSpacing/>
        <w:jc w:val="both"/>
        <w:rPr>
          <w:rFonts w:ascii="Times New Roman" w:hAnsi="Times New Roman" w:cs="Times New Roman"/>
          <w:sz w:val="28"/>
          <w:szCs w:val="28"/>
        </w:rPr>
      </w:pPr>
    </w:p>
    <w:p w:rsidR="007C4456" w:rsidRPr="008B6ED9" w:rsidRDefault="00B45F21"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b/>
          <w:sz w:val="28"/>
          <w:szCs w:val="28"/>
        </w:rPr>
        <w:t xml:space="preserve">- по </w:t>
      </w:r>
      <w:r w:rsidR="007C4456" w:rsidRPr="008B6ED9">
        <w:rPr>
          <w:rFonts w:ascii="Times New Roman" w:hAnsi="Times New Roman" w:cs="Times New Roman"/>
          <w:b/>
          <w:sz w:val="28"/>
          <w:szCs w:val="28"/>
        </w:rPr>
        <w:t>муниципальному бюджету</w:t>
      </w:r>
      <w:r w:rsidR="00DE14ED" w:rsidRPr="008B6ED9">
        <w:rPr>
          <w:rFonts w:ascii="Times New Roman" w:hAnsi="Times New Roman" w:cs="Times New Roman"/>
          <w:b/>
          <w:sz w:val="28"/>
          <w:szCs w:val="28"/>
        </w:rPr>
        <w:t xml:space="preserve"> (</w:t>
      </w:r>
      <w:r w:rsidR="004D0024" w:rsidRPr="008B6ED9">
        <w:rPr>
          <w:rFonts w:ascii="Times New Roman" w:hAnsi="Times New Roman" w:cs="Times New Roman"/>
          <w:b/>
          <w:sz w:val="28"/>
          <w:szCs w:val="28"/>
        </w:rPr>
        <w:t xml:space="preserve">остаток </w:t>
      </w:r>
      <w:r w:rsidR="00DE14ED" w:rsidRPr="008B6ED9">
        <w:rPr>
          <w:rFonts w:ascii="Times New Roman" w:hAnsi="Times New Roman" w:cs="Times New Roman"/>
          <w:b/>
          <w:sz w:val="28"/>
          <w:szCs w:val="28"/>
        </w:rPr>
        <w:t>85 282,38 тыс. рублей)</w:t>
      </w:r>
      <w:r w:rsidR="007C4456" w:rsidRPr="008B6ED9">
        <w:rPr>
          <w:rFonts w:ascii="Times New Roman" w:hAnsi="Times New Roman" w:cs="Times New Roman"/>
          <w:sz w:val="28"/>
          <w:szCs w:val="28"/>
        </w:rPr>
        <w:t>:</w:t>
      </w:r>
    </w:p>
    <w:p w:rsidR="007C4456" w:rsidRPr="008B6ED9" w:rsidRDefault="007C4456" w:rsidP="006F2705">
      <w:pPr>
        <w:spacing w:after="0" w:line="240" w:lineRule="auto"/>
        <w:ind w:firstLine="709"/>
        <w:contextualSpacing/>
        <w:jc w:val="both"/>
        <w:rPr>
          <w:rFonts w:ascii="Times New Roman" w:hAnsi="Times New Roman" w:cs="Times New Roman"/>
          <w:color w:val="FF0000"/>
          <w:sz w:val="28"/>
          <w:szCs w:val="28"/>
        </w:rPr>
      </w:pPr>
      <w:r w:rsidRPr="008B6ED9">
        <w:rPr>
          <w:rFonts w:ascii="Times New Roman" w:hAnsi="Times New Roman" w:cs="Times New Roman"/>
          <w:i/>
          <w:sz w:val="28"/>
          <w:szCs w:val="28"/>
        </w:rPr>
        <w:t xml:space="preserve">Развитие инфраструктуры муниципальных дошкольных и общеобразовательных организаций </w:t>
      </w:r>
      <w:r w:rsidR="000F76C0" w:rsidRPr="008B6ED9">
        <w:rPr>
          <w:rFonts w:ascii="Times New Roman" w:hAnsi="Times New Roman" w:cs="Times New Roman"/>
          <w:sz w:val="28"/>
          <w:szCs w:val="28"/>
        </w:rPr>
        <w:t>–</w:t>
      </w:r>
      <w:r w:rsidRPr="008B6ED9">
        <w:rPr>
          <w:rFonts w:ascii="Times New Roman" w:hAnsi="Times New Roman" w:cs="Times New Roman"/>
          <w:sz w:val="28"/>
          <w:szCs w:val="28"/>
        </w:rPr>
        <w:t xml:space="preserve"> </w:t>
      </w:r>
      <w:r w:rsidR="000F76C0" w:rsidRPr="008B6ED9">
        <w:rPr>
          <w:rFonts w:ascii="Times New Roman" w:hAnsi="Times New Roman" w:cs="Times New Roman"/>
          <w:sz w:val="28"/>
          <w:szCs w:val="28"/>
        </w:rPr>
        <w:t>Осуществлялась р</w:t>
      </w:r>
      <w:r w:rsidR="000F76C0" w:rsidRPr="008B6ED9">
        <w:rPr>
          <w:rFonts w:ascii="Times New Roman" w:hAnsi="Times New Roman" w:cs="Times New Roman"/>
          <w:color w:val="000000" w:themeColor="text1"/>
          <w:sz w:val="28"/>
          <w:szCs w:val="28"/>
        </w:rPr>
        <w:t xml:space="preserve">еконструкция здания средней общеобразовательной школы в п. </w:t>
      </w:r>
      <w:proofErr w:type="gramStart"/>
      <w:r w:rsidR="000F76C0" w:rsidRPr="008B6ED9">
        <w:rPr>
          <w:rFonts w:ascii="Times New Roman" w:hAnsi="Times New Roman" w:cs="Times New Roman"/>
          <w:color w:val="000000" w:themeColor="text1"/>
          <w:sz w:val="28"/>
          <w:szCs w:val="28"/>
        </w:rPr>
        <w:t>Светлый</w:t>
      </w:r>
      <w:proofErr w:type="gramEnd"/>
      <w:r w:rsidR="000F76C0" w:rsidRPr="008B6ED9">
        <w:rPr>
          <w:rFonts w:ascii="Times New Roman" w:hAnsi="Times New Roman" w:cs="Times New Roman"/>
          <w:color w:val="000000" w:themeColor="text1"/>
          <w:sz w:val="28"/>
          <w:szCs w:val="28"/>
        </w:rPr>
        <w:t xml:space="preserve">. Вынесено предписание службы жилищно-коммунального надзора, в </w:t>
      </w:r>
      <w:proofErr w:type="gramStart"/>
      <w:r w:rsidR="000F76C0" w:rsidRPr="008B6ED9">
        <w:rPr>
          <w:rFonts w:ascii="Times New Roman" w:hAnsi="Times New Roman" w:cs="Times New Roman"/>
          <w:color w:val="000000" w:themeColor="text1"/>
          <w:sz w:val="28"/>
          <w:szCs w:val="28"/>
        </w:rPr>
        <w:t>связи</w:t>
      </w:r>
      <w:proofErr w:type="gramEnd"/>
      <w:r w:rsidR="000F76C0" w:rsidRPr="008B6ED9">
        <w:rPr>
          <w:rFonts w:ascii="Times New Roman" w:hAnsi="Times New Roman" w:cs="Times New Roman"/>
          <w:color w:val="000000" w:themeColor="text1"/>
          <w:sz w:val="28"/>
          <w:szCs w:val="28"/>
        </w:rPr>
        <w:t xml:space="preserve"> с чем осуществлена корректировка проектной документации. </w:t>
      </w:r>
      <w:proofErr w:type="gramStart"/>
      <w:r w:rsidR="000F76C0" w:rsidRPr="008B6ED9">
        <w:rPr>
          <w:rFonts w:ascii="Times New Roman" w:hAnsi="Times New Roman" w:cs="Times New Roman"/>
          <w:color w:val="000000" w:themeColor="text1"/>
          <w:sz w:val="28"/>
          <w:szCs w:val="28"/>
        </w:rPr>
        <w:t>Исходя из степени готовности объекта ввод перенесен</w:t>
      </w:r>
      <w:proofErr w:type="gramEnd"/>
      <w:r w:rsidR="000F76C0" w:rsidRPr="008B6ED9">
        <w:rPr>
          <w:rFonts w:ascii="Times New Roman" w:hAnsi="Times New Roman" w:cs="Times New Roman"/>
          <w:color w:val="000000" w:themeColor="text1"/>
          <w:sz w:val="28"/>
          <w:szCs w:val="28"/>
        </w:rPr>
        <w:t xml:space="preserve"> на 2016 год.</w:t>
      </w:r>
    </w:p>
    <w:p w:rsidR="007C0BEA" w:rsidRPr="008B6ED9" w:rsidRDefault="007C4456" w:rsidP="006F2705">
      <w:pPr>
        <w:spacing w:after="0" w:line="240" w:lineRule="auto"/>
        <w:ind w:firstLine="708"/>
        <w:contextualSpacing/>
        <w:jc w:val="both"/>
        <w:rPr>
          <w:rFonts w:ascii="Times New Roman" w:hAnsi="Times New Roman" w:cs="Times New Roman"/>
          <w:sz w:val="28"/>
          <w:szCs w:val="28"/>
        </w:rPr>
      </w:pPr>
      <w:r w:rsidRPr="008B6ED9">
        <w:rPr>
          <w:rFonts w:ascii="Times New Roman" w:hAnsi="Times New Roman" w:cs="Times New Roman"/>
          <w:b/>
          <w:sz w:val="28"/>
          <w:szCs w:val="28"/>
        </w:rPr>
        <w:t>- по программе «Сотрудничество»</w:t>
      </w:r>
      <w:r w:rsidR="00DE14ED" w:rsidRPr="008B6ED9">
        <w:rPr>
          <w:rFonts w:ascii="Times New Roman" w:hAnsi="Times New Roman" w:cs="Times New Roman"/>
          <w:b/>
          <w:sz w:val="28"/>
          <w:szCs w:val="28"/>
        </w:rPr>
        <w:t xml:space="preserve"> (</w:t>
      </w:r>
      <w:r w:rsidR="004D0024" w:rsidRPr="008B6ED9">
        <w:rPr>
          <w:rFonts w:ascii="Times New Roman" w:hAnsi="Times New Roman" w:cs="Times New Roman"/>
          <w:b/>
          <w:sz w:val="28"/>
          <w:szCs w:val="28"/>
        </w:rPr>
        <w:t xml:space="preserve">остаток </w:t>
      </w:r>
      <w:r w:rsidR="00DE14ED" w:rsidRPr="008B6ED9">
        <w:rPr>
          <w:rFonts w:ascii="Times New Roman" w:hAnsi="Times New Roman" w:cs="Times New Roman"/>
          <w:b/>
          <w:sz w:val="28"/>
          <w:szCs w:val="28"/>
        </w:rPr>
        <w:t>1 274 886,15 тыс. рублей)</w:t>
      </w:r>
      <w:r w:rsidRPr="008B6ED9">
        <w:rPr>
          <w:rFonts w:ascii="Times New Roman" w:hAnsi="Times New Roman" w:cs="Times New Roman"/>
          <w:b/>
          <w:sz w:val="28"/>
          <w:szCs w:val="28"/>
        </w:rPr>
        <w:t>:</w:t>
      </w:r>
    </w:p>
    <w:p w:rsidR="000F76C0" w:rsidRPr="008B6ED9" w:rsidRDefault="000F76C0" w:rsidP="006F2705">
      <w:pPr>
        <w:spacing w:after="0" w:line="240" w:lineRule="auto"/>
        <w:ind w:firstLine="708"/>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 xml:space="preserve">Детский сад на 300 мест в </w:t>
      </w:r>
      <w:proofErr w:type="spellStart"/>
      <w:r w:rsidRPr="008B6ED9">
        <w:rPr>
          <w:rFonts w:ascii="Times New Roman" w:eastAsia="Times New Roman" w:hAnsi="Times New Roman" w:cs="Times New Roman"/>
          <w:sz w:val="28"/>
          <w:szCs w:val="28"/>
        </w:rPr>
        <w:t>пгт</w:t>
      </w:r>
      <w:proofErr w:type="spellEnd"/>
      <w:r w:rsidRPr="008B6ED9">
        <w:rPr>
          <w:rFonts w:ascii="Times New Roman" w:eastAsia="Times New Roman" w:hAnsi="Times New Roman" w:cs="Times New Roman"/>
          <w:sz w:val="28"/>
          <w:szCs w:val="28"/>
        </w:rPr>
        <w:t>.</w:t>
      </w:r>
      <w:r w:rsidR="003F4746">
        <w:rPr>
          <w:rFonts w:ascii="Times New Roman" w:eastAsia="Times New Roman" w:hAnsi="Times New Roman" w:cs="Times New Roman"/>
          <w:sz w:val="28"/>
          <w:szCs w:val="28"/>
        </w:rPr>
        <w:t xml:space="preserve"> </w:t>
      </w:r>
      <w:r w:rsidRPr="008B6ED9">
        <w:rPr>
          <w:rFonts w:ascii="Times New Roman" w:eastAsia="Times New Roman" w:hAnsi="Times New Roman" w:cs="Times New Roman"/>
          <w:sz w:val="28"/>
          <w:szCs w:val="28"/>
        </w:rPr>
        <w:t>Березово Березовского района - общая готовность объекта 97%. В виду отсутствия необходимых стройматериалов на объекте, а также из-за отсутствия точки подключения (котельной, по вине МО) не закончены работы по устройству наружных сетей теплоснабжения. Завоз необходимых стройматериалов будет произведен по "зимнику" (сложная транспортная схема), котельная поставлена на объект, монтаж в 2016г. С подрядной организацией начата претензионная работа (исх. №.6045 от 02.11.2015г.). Ожидаемый ввод - июнь 2016г.</w:t>
      </w:r>
    </w:p>
    <w:p w:rsidR="000F76C0" w:rsidRPr="008B6ED9" w:rsidRDefault="000F76C0" w:rsidP="006F2705">
      <w:pPr>
        <w:spacing w:after="0" w:line="240" w:lineRule="auto"/>
        <w:ind w:firstLine="708"/>
        <w:contextualSpacing/>
        <w:jc w:val="both"/>
        <w:rPr>
          <w:rFonts w:ascii="Times New Roman" w:eastAsia="Times New Roman" w:hAnsi="Times New Roman" w:cs="Times New Roman"/>
          <w:sz w:val="28"/>
          <w:szCs w:val="28"/>
        </w:rPr>
      </w:pPr>
      <w:proofErr w:type="gramStart"/>
      <w:r w:rsidRPr="008B6ED9">
        <w:rPr>
          <w:rFonts w:ascii="Times New Roman" w:eastAsia="Times New Roman" w:hAnsi="Times New Roman" w:cs="Times New Roman"/>
          <w:sz w:val="28"/>
          <w:szCs w:val="28"/>
        </w:rPr>
        <w:t>Школа-детский</w:t>
      </w:r>
      <w:proofErr w:type="gramEnd"/>
      <w:r w:rsidRPr="008B6ED9">
        <w:rPr>
          <w:rFonts w:ascii="Times New Roman" w:eastAsia="Times New Roman" w:hAnsi="Times New Roman" w:cs="Times New Roman"/>
          <w:sz w:val="28"/>
          <w:szCs w:val="28"/>
        </w:rPr>
        <w:t xml:space="preserve"> сад на 600 учащихся, 200 мест в микрорайоне Менделеева - Шевченко - Строителей "Окружной экспериментальный центр образования полного дня" в г. Ханты-Мансийске - общая готовность объекта 84%. За нарушение сроков строительства объекта ведется претензионная работа (исх.№7217 от 16.12.2015г.). Ввод объекта сдвигается на 2016 год (отставание </w:t>
      </w:r>
      <w:proofErr w:type="gramStart"/>
      <w:r w:rsidRPr="008B6ED9">
        <w:rPr>
          <w:rFonts w:ascii="Times New Roman" w:eastAsia="Times New Roman" w:hAnsi="Times New Roman" w:cs="Times New Roman"/>
          <w:sz w:val="28"/>
          <w:szCs w:val="28"/>
        </w:rPr>
        <w:t>подрядной</w:t>
      </w:r>
      <w:proofErr w:type="gramEnd"/>
      <w:r w:rsidRPr="008B6ED9">
        <w:rPr>
          <w:rFonts w:ascii="Times New Roman" w:eastAsia="Times New Roman" w:hAnsi="Times New Roman" w:cs="Times New Roman"/>
          <w:sz w:val="28"/>
          <w:szCs w:val="28"/>
        </w:rPr>
        <w:t xml:space="preserve"> организации от графика производства работ).</w:t>
      </w:r>
    </w:p>
    <w:p w:rsidR="000F76C0" w:rsidRPr="008B6ED9" w:rsidRDefault="000F76C0" w:rsidP="006F2705">
      <w:pPr>
        <w:spacing w:after="0" w:line="240" w:lineRule="auto"/>
        <w:ind w:firstLine="708"/>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Детский сад на 300 мест, район СУ-967 в г.</w:t>
      </w:r>
      <w:r w:rsidR="0007319C">
        <w:rPr>
          <w:rFonts w:ascii="Times New Roman" w:eastAsia="Times New Roman" w:hAnsi="Times New Roman" w:cs="Times New Roman"/>
          <w:sz w:val="28"/>
          <w:szCs w:val="28"/>
        </w:rPr>
        <w:t xml:space="preserve"> </w:t>
      </w:r>
      <w:r w:rsidRPr="008B6ED9">
        <w:rPr>
          <w:rFonts w:ascii="Times New Roman" w:eastAsia="Times New Roman" w:hAnsi="Times New Roman" w:cs="Times New Roman"/>
          <w:sz w:val="28"/>
          <w:szCs w:val="28"/>
        </w:rPr>
        <w:t xml:space="preserve">Ханты-Мансийске - объект в стадии НЗП, общая готовность объекта  43%. </w:t>
      </w:r>
      <w:proofErr w:type="spellStart"/>
      <w:r w:rsidRPr="008B6ED9">
        <w:rPr>
          <w:rFonts w:ascii="Times New Roman" w:eastAsia="Times New Roman" w:hAnsi="Times New Roman" w:cs="Times New Roman"/>
          <w:sz w:val="28"/>
          <w:szCs w:val="28"/>
        </w:rPr>
        <w:t>Госконтракт</w:t>
      </w:r>
      <w:proofErr w:type="spellEnd"/>
      <w:r w:rsidRPr="008B6ED9">
        <w:rPr>
          <w:rFonts w:ascii="Times New Roman" w:eastAsia="Times New Roman" w:hAnsi="Times New Roman" w:cs="Times New Roman"/>
          <w:sz w:val="28"/>
          <w:szCs w:val="28"/>
        </w:rPr>
        <w:t xml:space="preserve"> на завершение строительства объекта от 30.12.2014г. после претензионной работы (подрядчик не приступил к работам) расторгнут 07.09.2015г. Объект охраняется. Подготовлено задание на обследование объекта и корректировку ПД. Решается вопрос о проведении консервации объекта, подготовлено ТЗ. В </w:t>
      </w:r>
      <w:proofErr w:type="gramStart"/>
      <w:r w:rsidR="0007319C" w:rsidRPr="008B6ED9">
        <w:rPr>
          <w:rFonts w:ascii="Times New Roman" w:eastAsia="Times New Roman" w:hAnsi="Times New Roman" w:cs="Times New Roman"/>
          <w:sz w:val="28"/>
          <w:szCs w:val="28"/>
        </w:rPr>
        <w:t>соответствии</w:t>
      </w:r>
      <w:proofErr w:type="gramEnd"/>
      <w:r w:rsidRPr="008B6ED9">
        <w:rPr>
          <w:rFonts w:ascii="Times New Roman" w:eastAsia="Times New Roman" w:hAnsi="Times New Roman" w:cs="Times New Roman"/>
          <w:sz w:val="28"/>
          <w:szCs w:val="28"/>
        </w:rPr>
        <w:t xml:space="preserve"> с п.2 протокола совещания от 02.12.2015г.  ведется работа по согласованию плана мероприятий (дорожная карта) по передаче объекта в собственность ХМАО-Югры. </w:t>
      </w:r>
    </w:p>
    <w:p w:rsidR="00645FC8" w:rsidRPr="00EF1A0B" w:rsidRDefault="007C0BEA" w:rsidP="006F2705">
      <w:pPr>
        <w:widowControl w:val="0"/>
        <w:spacing w:after="0" w:line="240" w:lineRule="auto"/>
        <w:contextualSpacing/>
        <w:jc w:val="center"/>
        <w:rPr>
          <w:rFonts w:ascii="Times New Roman" w:hAnsi="Times New Roman" w:cs="Times New Roman"/>
          <w:b/>
          <w:sz w:val="28"/>
          <w:szCs w:val="28"/>
        </w:rPr>
      </w:pPr>
      <w:r w:rsidRPr="008B6ED9">
        <w:rPr>
          <w:rFonts w:ascii="Times New Roman" w:hAnsi="Times New Roman" w:cs="Times New Roman"/>
          <w:b/>
          <w:sz w:val="28"/>
          <w:szCs w:val="28"/>
          <w:lang w:val="en-US"/>
        </w:rPr>
        <w:t>III</w:t>
      </w:r>
      <w:r w:rsidRPr="008B6ED9">
        <w:rPr>
          <w:rFonts w:ascii="Times New Roman" w:hAnsi="Times New Roman" w:cs="Times New Roman"/>
          <w:b/>
          <w:sz w:val="28"/>
          <w:szCs w:val="28"/>
        </w:rPr>
        <w:t xml:space="preserve">. </w:t>
      </w:r>
      <w:r w:rsidR="00645FC8" w:rsidRPr="00EF1A0B">
        <w:rPr>
          <w:rFonts w:ascii="Times New Roman" w:hAnsi="Times New Roman" w:cs="Times New Roman"/>
          <w:b/>
          <w:sz w:val="28"/>
          <w:szCs w:val="28"/>
        </w:rPr>
        <w:t xml:space="preserve">О результатах реализации государственной программы </w:t>
      </w:r>
    </w:p>
    <w:p w:rsidR="007C0BEA" w:rsidRPr="00EF1A0B" w:rsidRDefault="00645FC8" w:rsidP="006F2705">
      <w:pPr>
        <w:widowControl w:val="0"/>
        <w:spacing w:after="0" w:line="240" w:lineRule="auto"/>
        <w:contextualSpacing/>
        <w:jc w:val="center"/>
        <w:rPr>
          <w:rFonts w:ascii="Times New Roman" w:hAnsi="Times New Roman" w:cs="Times New Roman"/>
          <w:b/>
          <w:sz w:val="28"/>
          <w:szCs w:val="28"/>
        </w:rPr>
      </w:pPr>
      <w:r w:rsidRPr="00EF1A0B">
        <w:rPr>
          <w:rFonts w:ascii="Times New Roman" w:hAnsi="Times New Roman" w:cs="Times New Roman"/>
          <w:b/>
          <w:sz w:val="28"/>
          <w:szCs w:val="28"/>
        </w:rPr>
        <w:lastRenderedPageBreak/>
        <w:t>(выполнение программных мероприятий, достижение ключевых показателей). Характеристика вклада основных результатов в решение задач и достижение целей государственной программы; запланированные, но не достигнутые результаты с указанием нереализованных или реализованных не в полной мере мероприятий с аргументированным обоснованием причин.</w:t>
      </w:r>
    </w:p>
    <w:p w:rsidR="006666A9" w:rsidRDefault="006666A9" w:rsidP="006F2705">
      <w:pPr>
        <w:spacing w:after="0" w:line="240" w:lineRule="auto"/>
        <w:ind w:firstLine="720"/>
        <w:contextualSpacing/>
        <w:jc w:val="both"/>
        <w:rPr>
          <w:rFonts w:ascii="Times New Roman" w:hAnsi="Times New Roman" w:cs="Times New Roman"/>
          <w:b/>
          <w:bCs/>
          <w:iCs/>
          <w:sz w:val="28"/>
          <w:szCs w:val="28"/>
        </w:rPr>
      </w:pPr>
    </w:p>
    <w:p w:rsidR="007C0BEA" w:rsidRPr="008B6ED9" w:rsidRDefault="007C0BEA" w:rsidP="006F2705">
      <w:pPr>
        <w:spacing w:after="0" w:line="240" w:lineRule="auto"/>
        <w:ind w:firstLine="720"/>
        <w:contextualSpacing/>
        <w:jc w:val="both"/>
        <w:rPr>
          <w:rFonts w:ascii="Times New Roman" w:hAnsi="Times New Roman" w:cs="Times New Roman"/>
          <w:b/>
          <w:bCs/>
          <w:iCs/>
          <w:sz w:val="28"/>
          <w:szCs w:val="28"/>
        </w:rPr>
      </w:pPr>
      <w:r w:rsidRPr="008B6ED9">
        <w:rPr>
          <w:rFonts w:ascii="Times New Roman" w:hAnsi="Times New Roman" w:cs="Times New Roman"/>
          <w:b/>
          <w:bCs/>
          <w:iCs/>
          <w:sz w:val="28"/>
          <w:szCs w:val="28"/>
        </w:rPr>
        <w:t>3.1. Выполнение программных мероприятий:</w:t>
      </w:r>
    </w:p>
    <w:p w:rsidR="007C0BEA" w:rsidRPr="008B6ED9" w:rsidRDefault="007C0BEA" w:rsidP="006F2705">
      <w:pPr>
        <w:spacing w:after="0" w:line="240" w:lineRule="auto"/>
        <w:ind w:firstLine="720"/>
        <w:contextualSpacing/>
        <w:jc w:val="both"/>
        <w:rPr>
          <w:rFonts w:ascii="Times New Roman" w:hAnsi="Times New Roman" w:cs="Times New Roman"/>
          <w:bCs/>
          <w:iCs/>
          <w:sz w:val="28"/>
          <w:szCs w:val="28"/>
        </w:rPr>
      </w:pPr>
      <w:r w:rsidRPr="008B6ED9">
        <w:rPr>
          <w:rFonts w:ascii="Times New Roman" w:hAnsi="Times New Roman" w:cs="Times New Roman"/>
          <w:bCs/>
          <w:iCs/>
          <w:sz w:val="28"/>
          <w:szCs w:val="28"/>
        </w:rPr>
        <w:t>Перечень мероприятий государственной программы, направленных на развитие отрасли «Образование», сформирован с учетом стратегических приоритетов развития образования и молодежной политики в Ханты-Мансийском автономном округе – Югре, утвержденных:</w:t>
      </w:r>
    </w:p>
    <w:p w:rsidR="007C0BEA" w:rsidRPr="008B6ED9" w:rsidRDefault="007C0BEA" w:rsidP="006F2705">
      <w:pPr>
        <w:spacing w:after="0" w:line="240" w:lineRule="auto"/>
        <w:ind w:firstLine="720"/>
        <w:contextualSpacing/>
        <w:jc w:val="both"/>
        <w:rPr>
          <w:rFonts w:ascii="Times New Roman" w:hAnsi="Times New Roman" w:cs="Times New Roman"/>
          <w:bCs/>
          <w:iCs/>
          <w:sz w:val="28"/>
          <w:szCs w:val="28"/>
        </w:rPr>
      </w:pPr>
      <w:r w:rsidRPr="008B6ED9">
        <w:rPr>
          <w:rFonts w:ascii="Times New Roman" w:hAnsi="Times New Roman" w:cs="Times New Roman"/>
          <w:bCs/>
          <w:iCs/>
          <w:sz w:val="28"/>
          <w:szCs w:val="28"/>
        </w:rPr>
        <w:t>- постановлением Правительства Ханты-Мансийского автономного округа – Югры от 09.02.2013 № 43-п «О комплексе мер по модернизации общего образования Ханты-Мансийского автономного округа – Югры»;</w:t>
      </w:r>
    </w:p>
    <w:p w:rsidR="007C0BEA" w:rsidRPr="008B6ED9" w:rsidRDefault="007C0BEA" w:rsidP="006F2705">
      <w:pPr>
        <w:spacing w:after="0" w:line="240" w:lineRule="auto"/>
        <w:ind w:firstLine="720"/>
        <w:contextualSpacing/>
        <w:jc w:val="both"/>
        <w:rPr>
          <w:rFonts w:ascii="Times New Roman" w:hAnsi="Times New Roman" w:cs="Times New Roman"/>
          <w:bCs/>
          <w:iCs/>
          <w:sz w:val="28"/>
          <w:szCs w:val="28"/>
        </w:rPr>
      </w:pPr>
      <w:proofErr w:type="gramStart"/>
      <w:r w:rsidRPr="008B6ED9">
        <w:rPr>
          <w:rFonts w:ascii="Times New Roman" w:hAnsi="Times New Roman" w:cs="Times New Roman"/>
          <w:bCs/>
          <w:iCs/>
          <w:sz w:val="28"/>
          <w:szCs w:val="28"/>
        </w:rPr>
        <w:t xml:space="preserve">- региональной поэтапной программой («дорожной картой») ликвидации очередности и максимального охвата детей местами в дошкольных образовательных учреждениях на 2012-2016 годы (согласована  Губернатором Ханты-Мансийского автономного округа – Югры Комаровой Н.В. 03.11.2013); </w:t>
      </w:r>
      <w:proofErr w:type="gramEnd"/>
    </w:p>
    <w:p w:rsidR="007C0BEA" w:rsidRPr="008B6ED9" w:rsidRDefault="007C0BEA" w:rsidP="006F2705">
      <w:pPr>
        <w:spacing w:after="0" w:line="240" w:lineRule="auto"/>
        <w:ind w:firstLine="720"/>
        <w:contextualSpacing/>
        <w:jc w:val="both"/>
        <w:rPr>
          <w:rFonts w:ascii="Times New Roman" w:hAnsi="Times New Roman" w:cs="Times New Roman"/>
          <w:bCs/>
          <w:iCs/>
          <w:sz w:val="28"/>
          <w:szCs w:val="28"/>
        </w:rPr>
      </w:pPr>
      <w:r w:rsidRPr="008B6ED9">
        <w:rPr>
          <w:rFonts w:ascii="Times New Roman" w:hAnsi="Times New Roman" w:cs="Times New Roman"/>
          <w:bCs/>
          <w:iCs/>
          <w:sz w:val="28"/>
          <w:szCs w:val="28"/>
        </w:rPr>
        <w:t>- распоряжением Правительства Ханты-Мансийского автономного округа – Югры от 09.02.2013 № 45-рп «О плане мероприятий («дорожной карте») «Изменения в отраслях социальной сферы, направленные на повышение эффективности образования и науки в Ханты-Мансийском автономном округе – Югре».</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Цели государственной программы Ханты-Мансийского автономного округа – Югры «Развитие образования в Ханты-Мансийском автономном округе – Югре на 2014-2020 годы» соответствуют целям социально-экономического развития автономного округа: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1.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автономного округа;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2. Повышение эффективности реализации молодежной политики в интересах инновационного социально ориентированного развития автономного округа.</w:t>
      </w:r>
    </w:p>
    <w:p w:rsidR="007C0BEA" w:rsidRPr="008B6ED9" w:rsidRDefault="007C0BEA" w:rsidP="006F2705">
      <w:pPr>
        <w:pStyle w:val="ConsPlusNormal"/>
        <w:contextualSpacing/>
        <w:jc w:val="both"/>
        <w:rPr>
          <w:rFonts w:ascii="Times New Roman" w:eastAsiaTheme="minorEastAsia" w:hAnsi="Times New Roman" w:cs="Times New Roman"/>
          <w:color w:val="000000"/>
          <w:sz w:val="28"/>
          <w:szCs w:val="28"/>
        </w:rPr>
      </w:pPr>
      <w:r w:rsidRPr="008B6ED9">
        <w:rPr>
          <w:rFonts w:ascii="Times New Roman" w:hAnsi="Times New Roman" w:cs="Times New Roman"/>
          <w:b/>
          <w:color w:val="000000"/>
          <w:sz w:val="28"/>
          <w:szCs w:val="28"/>
        </w:rPr>
        <w:t>На реализацию первой цели направлены</w:t>
      </w:r>
      <w:r w:rsidRPr="008B6ED9">
        <w:rPr>
          <w:rFonts w:ascii="Times New Roman" w:hAnsi="Times New Roman" w:cs="Times New Roman"/>
          <w:color w:val="000000"/>
          <w:sz w:val="28"/>
          <w:szCs w:val="28"/>
        </w:rPr>
        <w:t xml:space="preserve"> мероприятия 4 </w:t>
      </w:r>
      <w:r w:rsidRPr="008B6ED9">
        <w:rPr>
          <w:rFonts w:ascii="Times New Roman" w:eastAsiaTheme="minorEastAsia" w:hAnsi="Times New Roman" w:cs="Times New Roman"/>
          <w:color w:val="000000"/>
          <w:sz w:val="28"/>
          <w:szCs w:val="28"/>
        </w:rPr>
        <w:t>подпрограмм: подпрограммы I «Профессиональное образование, наука и технологии»; подпрограммы II «Общее образование. Дополнительное образование детей»; подпрограммы III «Система оценки качества образования и информационная прозрачность системы образования», подпрограммы VII «Энергосбережение и повышение энергетической эффективности</w:t>
      </w:r>
      <w:r w:rsidRPr="008B6ED9">
        <w:rPr>
          <w:rFonts w:ascii="Times New Roman" w:hAnsi="Times New Roman" w:cs="Times New Roman"/>
          <w:color w:val="000000"/>
          <w:sz w:val="28"/>
          <w:szCs w:val="28"/>
        </w:rPr>
        <w:t>»</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Мероприятия подпрограммы </w:t>
      </w:r>
      <w:r w:rsidRPr="008B6ED9">
        <w:rPr>
          <w:rFonts w:ascii="Times New Roman" w:hAnsi="Times New Roman" w:cs="Times New Roman"/>
          <w:b/>
          <w:color w:val="000000"/>
          <w:sz w:val="28"/>
          <w:szCs w:val="28"/>
        </w:rPr>
        <w:t>I «Профессиональное образование, наука и технологии»</w:t>
      </w:r>
      <w:r w:rsidRPr="008B6ED9">
        <w:rPr>
          <w:rFonts w:ascii="Times New Roman" w:hAnsi="Times New Roman" w:cs="Times New Roman"/>
          <w:color w:val="000000"/>
          <w:sz w:val="28"/>
          <w:szCs w:val="28"/>
        </w:rPr>
        <w:t xml:space="preserve"> направлены на достижение следующих задач:</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Для решения </w:t>
      </w:r>
      <w:r w:rsidRPr="008B6ED9">
        <w:rPr>
          <w:rFonts w:ascii="Times New Roman" w:hAnsi="Times New Roman" w:cs="Times New Roman"/>
          <w:b/>
          <w:color w:val="000000"/>
          <w:sz w:val="28"/>
          <w:szCs w:val="28"/>
        </w:rPr>
        <w:t>задачи «Развитие системы профессионального образования, науки и технологий»</w:t>
      </w:r>
      <w:r w:rsidRPr="008B6ED9">
        <w:rPr>
          <w:rFonts w:ascii="Times New Roman" w:hAnsi="Times New Roman" w:cs="Times New Roman"/>
          <w:color w:val="000000"/>
          <w:sz w:val="28"/>
          <w:szCs w:val="28"/>
        </w:rPr>
        <w:t xml:space="preserve"> Департаментом проведены следующие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lastRenderedPageBreak/>
        <w:t>- с целью привлечения внимания детей и молодежи к занятиям техническим  творчеством, повышению престижа технических профессий, подготовки к выбору будущей профессиональной сферы деятельности, ориентирования в системе профессионального образования были организованы и проведены профессиональные пробы для учащихся основной и старшей ступени общего образования.</w:t>
      </w:r>
      <w:proofErr w:type="gramEnd"/>
      <w:r w:rsidRPr="008B6ED9">
        <w:rPr>
          <w:rFonts w:ascii="Times New Roman" w:hAnsi="Times New Roman" w:cs="Times New Roman"/>
          <w:color w:val="000000"/>
          <w:sz w:val="28"/>
          <w:szCs w:val="28"/>
        </w:rPr>
        <w:t xml:space="preserve"> В профессиональных </w:t>
      </w:r>
      <w:proofErr w:type="gramStart"/>
      <w:r w:rsidRPr="008B6ED9">
        <w:rPr>
          <w:rFonts w:ascii="Times New Roman" w:hAnsi="Times New Roman" w:cs="Times New Roman"/>
          <w:color w:val="000000"/>
          <w:sz w:val="28"/>
          <w:szCs w:val="28"/>
        </w:rPr>
        <w:t>пробах</w:t>
      </w:r>
      <w:proofErr w:type="gramEnd"/>
      <w:r w:rsidRPr="008B6ED9">
        <w:rPr>
          <w:rFonts w:ascii="Times New Roman" w:hAnsi="Times New Roman" w:cs="Times New Roman"/>
          <w:color w:val="000000"/>
          <w:sz w:val="28"/>
          <w:szCs w:val="28"/>
        </w:rPr>
        <w:t xml:space="preserve"> приняли участие 724 школьника из общеобразовательных школ городов Сургута и Нефтеюганска, Сургутского и Нефтеюганского районов.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xml:space="preserve">- проведен I-й региональный чемпионат </w:t>
      </w:r>
      <w:proofErr w:type="spellStart"/>
      <w:r w:rsidRPr="008B6ED9">
        <w:rPr>
          <w:rFonts w:ascii="Times New Roman" w:hAnsi="Times New Roman" w:cs="Times New Roman"/>
          <w:color w:val="000000"/>
          <w:sz w:val="28"/>
          <w:szCs w:val="28"/>
        </w:rPr>
        <w:t>World</w:t>
      </w:r>
      <w:proofErr w:type="spellEnd"/>
      <w:r w:rsidRPr="008B6ED9">
        <w:rPr>
          <w:rFonts w:ascii="Times New Roman" w:hAnsi="Times New Roman" w:cs="Times New Roman"/>
          <w:color w:val="000000"/>
          <w:sz w:val="28"/>
          <w:szCs w:val="28"/>
        </w:rPr>
        <w:t xml:space="preserve"> </w:t>
      </w:r>
      <w:proofErr w:type="spellStart"/>
      <w:r w:rsidRPr="008B6ED9">
        <w:rPr>
          <w:rFonts w:ascii="Times New Roman" w:hAnsi="Times New Roman" w:cs="Times New Roman"/>
          <w:color w:val="000000"/>
          <w:sz w:val="28"/>
          <w:szCs w:val="28"/>
        </w:rPr>
        <w:t>Skills</w:t>
      </w:r>
      <w:proofErr w:type="spellEnd"/>
      <w:r w:rsidRPr="008B6ED9">
        <w:rPr>
          <w:rFonts w:ascii="Times New Roman" w:hAnsi="Times New Roman" w:cs="Times New Roman"/>
          <w:color w:val="000000"/>
          <w:sz w:val="28"/>
          <w:szCs w:val="28"/>
        </w:rPr>
        <w:t xml:space="preserve"> </w:t>
      </w:r>
      <w:proofErr w:type="spellStart"/>
      <w:r w:rsidRPr="008B6ED9">
        <w:rPr>
          <w:rFonts w:ascii="Times New Roman" w:hAnsi="Times New Roman" w:cs="Times New Roman"/>
          <w:color w:val="000000"/>
          <w:sz w:val="28"/>
          <w:szCs w:val="28"/>
        </w:rPr>
        <w:t>Russia</w:t>
      </w:r>
      <w:proofErr w:type="spellEnd"/>
      <w:r w:rsidRPr="008B6ED9">
        <w:rPr>
          <w:rFonts w:ascii="Times New Roman" w:hAnsi="Times New Roman" w:cs="Times New Roman"/>
          <w:color w:val="000000"/>
          <w:sz w:val="28"/>
          <w:szCs w:val="28"/>
        </w:rPr>
        <w:t xml:space="preserve"> в Ханты-Мансийском автономном округе – Югре. 89 студентов от 17 до 22 лет приняли участие в соревнованиях по девяти компетенциям:</w:t>
      </w:r>
      <w:proofErr w:type="gramEnd"/>
      <w:r w:rsidRPr="008B6ED9">
        <w:rPr>
          <w:rFonts w:ascii="Times New Roman" w:hAnsi="Times New Roman" w:cs="Times New Roman"/>
          <w:color w:val="000000"/>
          <w:sz w:val="28"/>
          <w:szCs w:val="28"/>
        </w:rPr>
        <w:t xml:space="preserve"> «Поварское дело», «Кондитерское дело», «Сварочные технологии», «Кирпичная кладка», «Столярное дело», «Веб-дизайн», «Графический дизайн», «Электромонтаж», «Ремонт и обслуживание легковых автомобилей» и одной презентационной компетенции «Обслуживание наземного и скважинного оборудования»;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в качестве стимулирования и поощрения успешного обучения в профессиональных образовательных организациях, образовательных организациях высшего образования студентам выплачивались именные стипендии Губернатора автономного округа.</w:t>
      </w:r>
      <w:proofErr w:type="gramEnd"/>
      <w:r w:rsidRPr="008B6ED9">
        <w:rPr>
          <w:rFonts w:ascii="Times New Roman" w:hAnsi="Times New Roman" w:cs="Times New Roman"/>
          <w:color w:val="000000"/>
          <w:sz w:val="28"/>
          <w:szCs w:val="28"/>
        </w:rPr>
        <w:t xml:space="preserve"> Такие стипендии получили 314 человек (аспиранты, студенты образовательных организаций высшего образования и  студенты профессиональных образовательных </w:t>
      </w:r>
      <w:proofErr w:type="gramStart"/>
      <w:r w:rsidRPr="008B6ED9">
        <w:rPr>
          <w:rFonts w:ascii="Times New Roman" w:hAnsi="Times New Roman" w:cs="Times New Roman"/>
          <w:color w:val="000000"/>
          <w:sz w:val="28"/>
          <w:szCs w:val="28"/>
        </w:rPr>
        <w:t>организаций</w:t>
      </w:r>
      <w:proofErr w:type="gramEnd"/>
      <w:r w:rsidRPr="008B6ED9">
        <w:rPr>
          <w:rFonts w:ascii="Times New Roman" w:hAnsi="Times New Roman" w:cs="Times New Roman"/>
          <w:color w:val="000000"/>
          <w:sz w:val="28"/>
          <w:szCs w:val="28"/>
        </w:rPr>
        <w:t xml:space="preserve"> обучающиеся по программам подготовки квалифицированных рабочих, служащих и специалистов среднего звена);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- 144 стипендий Правительства Российской Федерации за отличную учебу получили обучающихся и студентов образовательных организаций профессионального образования и организаций высшего образования автономного округа;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приобретены учебно-лабораторное и учебно-производственное оборудование для создания лабораторий химии нефти, лабораторий   кафедры химии. Кроме того приобретено специализированное учебное, учебно-лабораторное, библиотечно-информационное оборудование для обеспечения доступности программ профессионального образования лицам с ограниченными возможностями здоровья (по зрению);</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проведен конкурс на предоставление грантов малым инновационным предприятиям образовательных организаций высшего образования, расположенных на территории Ханты-Мансийского автономного округа – Югры.</w:t>
      </w:r>
      <w:proofErr w:type="gramEnd"/>
      <w:r w:rsidRPr="008B6ED9">
        <w:rPr>
          <w:rFonts w:ascii="Times New Roman" w:hAnsi="Times New Roman" w:cs="Times New Roman"/>
          <w:color w:val="000000"/>
          <w:sz w:val="28"/>
          <w:szCs w:val="28"/>
        </w:rPr>
        <w:t xml:space="preserve"> По результатам конкурса 7 малых инновационных предприятий получили </w:t>
      </w:r>
      <w:proofErr w:type="spellStart"/>
      <w:r w:rsidRPr="008B6ED9">
        <w:rPr>
          <w:rFonts w:ascii="Times New Roman" w:hAnsi="Times New Roman" w:cs="Times New Roman"/>
          <w:color w:val="000000"/>
          <w:sz w:val="28"/>
          <w:szCs w:val="28"/>
        </w:rPr>
        <w:t>грантовую</w:t>
      </w:r>
      <w:proofErr w:type="spellEnd"/>
      <w:r w:rsidRPr="008B6ED9">
        <w:rPr>
          <w:rFonts w:ascii="Times New Roman" w:hAnsi="Times New Roman" w:cs="Times New Roman"/>
          <w:color w:val="000000"/>
          <w:sz w:val="28"/>
          <w:szCs w:val="28"/>
        </w:rPr>
        <w:t xml:space="preserve"> поддержку на сумму от 300,0 до 800,0 тыс. руб.</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Для решения </w:t>
      </w:r>
      <w:r w:rsidRPr="008B6ED9">
        <w:rPr>
          <w:rFonts w:ascii="Times New Roman" w:hAnsi="Times New Roman" w:cs="Times New Roman"/>
          <w:b/>
          <w:color w:val="000000"/>
          <w:sz w:val="28"/>
          <w:szCs w:val="28"/>
        </w:rPr>
        <w:t xml:space="preserve">задачи «Оснащение материально-технической базы профессиональных образовательных организаций и образовательных организаций высшего образования в </w:t>
      </w:r>
      <w:proofErr w:type="gramStart"/>
      <w:r w:rsidRPr="008B6ED9">
        <w:rPr>
          <w:rFonts w:ascii="Times New Roman" w:hAnsi="Times New Roman" w:cs="Times New Roman"/>
          <w:b/>
          <w:color w:val="000000"/>
          <w:sz w:val="28"/>
          <w:szCs w:val="28"/>
        </w:rPr>
        <w:t>соответствии</w:t>
      </w:r>
      <w:proofErr w:type="gramEnd"/>
      <w:r w:rsidRPr="008B6ED9">
        <w:rPr>
          <w:rFonts w:ascii="Times New Roman" w:hAnsi="Times New Roman" w:cs="Times New Roman"/>
          <w:b/>
          <w:color w:val="000000"/>
          <w:sz w:val="28"/>
          <w:szCs w:val="28"/>
        </w:rPr>
        <w:t xml:space="preserve"> с современными требованиями» </w:t>
      </w:r>
      <w:r w:rsidRPr="008B6ED9">
        <w:rPr>
          <w:rFonts w:ascii="Times New Roman" w:hAnsi="Times New Roman" w:cs="Times New Roman"/>
          <w:color w:val="000000"/>
          <w:sz w:val="28"/>
          <w:szCs w:val="28"/>
        </w:rPr>
        <w:t>Департаментом проведены следующие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проведена работа по оснащению  современным учебно-лабораторным и учебно-производственным оборудованием в  образовательных </w:t>
      </w:r>
      <w:proofErr w:type="gramStart"/>
      <w:r w:rsidRPr="008B6ED9">
        <w:rPr>
          <w:rFonts w:ascii="Times New Roman" w:hAnsi="Times New Roman" w:cs="Times New Roman"/>
          <w:color w:val="000000"/>
          <w:sz w:val="28"/>
          <w:szCs w:val="28"/>
        </w:rPr>
        <w:t>организациях</w:t>
      </w:r>
      <w:proofErr w:type="gramEnd"/>
      <w:r w:rsidRPr="008B6ED9">
        <w:rPr>
          <w:rFonts w:ascii="Times New Roman" w:hAnsi="Times New Roman" w:cs="Times New Roman"/>
          <w:color w:val="000000"/>
          <w:sz w:val="28"/>
          <w:szCs w:val="28"/>
        </w:rPr>
        <w:t xml:space="preserve"> автономного округа. В связи с этим общий процент обеспечения образовательных </w:t>
      </w:r>
      <w:r w:rsidRPr="008B6ED9">
        <w:rPr>
          <w:rFonts w:ascii="Times New Roman" w:hAnsi="Times New Roman" w:cs="Times New Roman"/>
          <w:color w:val="000000"/>
          <w:sz w:val="28"/>
          <w:szCs w:val="28"/>
        </w:rPr>
        <w:lastRenderedPageBreak/>
        <w:t>организаций учебным, учебно-лабораторным и учебно-производственным оборудованием по укрупненным группам специальностей в соответствии с утвержденными программами развития организаций повысился с 80% до 94%;</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осуществлена замена устаревшего компьютерного оборудования в стационарных компьютерных </w:t>
      </w:r>
      <w:proofErr w:type="gramStart"/>
      <w:r w:rsidRPr="008B6ED9">
        <w:rPr>
          <w:rFonts w:ascii="Times New Roman" w:hAnsi="Times New Roman" w:cs="Times New Roman"/>
          <w:color w:val="000000"/>
          <w:sz w:val="28"/>
          <w:szCs w:val="28"/>
        </w:rPr>
        <w:t>классах</w:t>
      </w:r>
      <w:proofErr w:type="gramEnd"/>
      <w:r w:rsidRPr="008B6ED9">
        <w:rPr>
          <w:rFonts w:ascii="Times New Roman" w:hAnsi="Times New Roman" w:cs="Times New Roman"/>
          <w:color w:val="000000"/>
          <w:sz w:val="28"/>
          <w:szCs w:val="28"/>
        </w:rPr>
        <w:t xml:space="preserve">. </w:t>
      </w:r>
      <w:proofErr w:type="gramStart"/>
      <w:r w:rsidRPr="008B6ED9">
        <w:rPr>
          <w:rFonts w:ascii="Times New Roman" w:hAnsi="Times New Roman" w:cs="Times New Roman"/>
          <w:color w:val="000000"/>
          <w:sz w:val="28"/>
          <w:szCs w:val="28"/>
        </w:rPr>
        <w:t>Образовательные организации  доукомплектованы мобильными компьютерными классами с целью обеспечения доступа к выполнению обучающимся лабораторных работ и практических занятий, включая как обязательный компонент практические задания с использованием персональных компьютеров;</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с целью модернизации системы управления образовательными организациями профессионального образования автономного округа создана информационно-аналитическая система «1С: Система сбора и анализа данных» ХМАО – Югры. Это информационный ресурс, предназначенный для автоматического сбора и анализа информации об образовательных организациях профессионального образования. К данному ресурсу подключено 100% образовательных организаций профессионального образования;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-в соответствии с требованиями ФГОС каждый обучающийся профессиональных организаций Югры обеспечен не менее чем одним учебным печатным и/или электронным изданием по каждой дисциплине общепрофессионального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обеспечен индивидуальный неограниченный доступ для обучающихся к электронно-библиотечным системам (электронным библиотекам, в том числе к системам баз данных </w:t>
      </w:r>
      <w:proofErr w:type="spellStart"/>
      <w:r w:rsidRPr="008B6ED9">
        <w:rPr>
          <w:rFonts w:ascii="Times New Roman" w:hAnsi="Times New Roman" w:cs="Times New Roman"/>
          <w:color w:val="000000"/>
          <w:sz w:val="28"/>
          <w:szCs w:val="28"/>
        </w:rPr>
        <w:t>Webof</w:t>
      </w:r>
      <w:proofErr w:type="spellEnd"/>
      <w:r w:rsidRPr="008B6ED9">
        <w:rPr>
          <w:rFonts w:ascii="Times New Roman" w:hAnsi="Times New Roman" w:cs="Times New Roman"/>
          <w:color w:val="000000"/>
          <w:sz w:val="28"/>
          <w:szCs w:val="28"/>
        </w:rPr>
        <w:t xml:space="preserve"> </w:t>
      </w:r>
      <w:proofErr w:type="spellStart"/>
      <w:r w:rsidRPr="008B6ED9">
        <w:rPr>
          <w:rFonts w:ascii="Times New Roman" w:hAnsi="Times New Roman" w:cs="Times New Roman"/>
          <w:color w:val="000000"/>
          <w:sz w:val="28"/>
          <w:szCs w:val="28"/>
        </w:rPr>
        <w:t>Science</w:t>
      </w:r>
      <w:proofErr w:type="spellEnd"/>
      <w:r w:rsidRPr="008B6ED9">
        <w:rPr>
          <w:rFonts w:ascii="Times New Roman" w:hAnsi="Times New Roman" w:cs="Times New Roman"/>
          <w:color w:val="000000"/>
          <w:sz w:val="28"/>
          <w:szCs w:val="28"/>
        </w:rPr>
        <w:t xml:space="preserve"> или </w:t>
      </w:r>
      <w:proofErr w:type="spellStart"/>
      <w:r w:rsidRPr="008B6ED9">
        <w:rPr>
          <w:rFonts w:ascii="Times New Roman" w:hAnsi="Times New Roman" w:cs="Times New Roman"/>
          <w:color w:val="000000"/>
          <w:sz w:val="28"/>
          <w:szCs w:val="28"/>
        </w:rPr>
        <w:t>Scopus</w:t>
      </w:r>
      <w:proofErr w:type="spellEnd"/>
      <w:r w:rsidRPr="008B6ED9">
        <w:rPr>
          <w:rFonts w:ascii="Times New Roman" w:hAnsi="Times New Roman" w:cs="Times New Roman"/>
          <w:color w:val="000000"/>
          <w:sz w:val="28"/>
          <w:szCs w:val="28"/>
        </w:rPr>
        <w:t>)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На решение </w:t>
      </w:r>
      <w:r w:rsidRPr="008B6ED9">
        <w:rPr>
          <w:rFonts w:ascii="Times New Roman" w:hAnsi="Times New Roman" w:cs="Times New Roman"/>
          <w:b/>
          <w:color w:val="000000"/>
          <w:sz w:val="28"/>
          <w:szCs w:val="28"/>
        </w:rPr>
        <w:t xml:space="preserve">задачи «Модернизация системы подготовки, профессиональной переподготовки и повышения квалификации педагогов и руководителей профессиональных образовательных организаций и образовательных организаций высшего образования, кадров для экономики автономного округа» </w:t>
      </w:r>
      <w:r w:rsidRPr="008B6ED9">
        <w:rPr>
          <w:rFonts w:ascii="Times New Roman" w:hAnsi="Times New Roman" w:cs="Times New Roman"/>
          <w:color w:val="000000"/>
          <w:sz w:val="28"/>
          <w:szCs w:val="28"/>
        </w:rPr>
        <w:t>направлены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- 394 человека (преподаватели и мастера производственного обучения, специалисты профессиональных образовательных организаций) прошли в 2015 году курсы повышения квалификации;</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- 167 преподавателей и мастеров производственного обучения прошли стажировки на современных производствах, в ресурсных центрах для  ознакомления с новыми типами оборудования и технологическими процессами в производстве;</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 окружной конкурс профессионального мастерства «Лучший мастер производственного обучения профессиональных образовательных организаций Ханты-Мансийского автономного округа – Югры». В </w:t>
      </w:r>
      <w:proofErr w:type="gramStart"/>
      <w:r w:rsidRPr="008B6ED9">
        <w:rPr>
          <w:rFonts w:ascii="Times New Roman" w:hAnsi="Times New Roman" w:cs="Times New Roman"/>
          <w:color w:val="000000"/>
          <w:sz w:val="28"/>
          <w:szCs w:val="28"/>
        </w:rPr>
        <w:t>конкурсе</w:t>
      </w:r>
      <w:proofErr w:type="gramEnd"/>
      <w:r w:rsidRPr="008B6ED9">
        <w:rPr>
          <w:rFonts w:ascii="Times New Roman" w:hAnsi="Times New Roman" w:cs="Times New Roman"/>
          <w:color w:val="000000"/>
          <w:sz w:val="28"/>
          <w:szCs w:val="28"/>
        </w:rPr>
        <w:t xml:space="preserve"> </w:t>
      </w:r>
      <w:r w:rsidRPr="008B6ED9">
        <w:rPr>
          <w:rFonts w:ascii="Times New Roman" w:hAnsi="Times New Roman" w:cs="Times New Roman"/>
          <w:color w:val="000000"/>
          <w:sz w:val="28"/>
          <w:szCs w:val="28"/>
        </w:rPr>
        <w:lastRenderedPageBreak/>
        <w:t xml:space="preserve">приняли участие 12 мастеров производственного обучения профессиональных организаций автономного округа. </w:t>
      </w:r>
      <w:proofErr w:type="gramStart"/>
      <w:r w:rsidRPr="008B6ED9">
        <w:rPr>
          <w:rFonts w:ascii="Times New Roman" w:hAnsi="Times New Roman" w:cs="Times New Roman"/>
          <w:color w:val="000000"/>
          <w:sz w:val="28"/>
          <w:szCs w:val="28"/>
        </w:rPr>
        <w:t>Профессионализм педагогов оценивали эксперты  – представители компаний-работодателей (ОАО «Сургутнефтегаз», ООО «Лабаз», ОАО «</w:t>
      </w:r>
      <w:proofErr w:type="spellStart"/>
      <w:r w:rsidRPr="008B6ED9">
        <w:rPr>
          <w:rFonts w:ascii="Times New Roman" w:hAnsi="Times New Roman" w:cs="Times New Roman"/>
          <w:color w:val="000000"/>
          <w:sz w:val="28"/>
          <w:szCs w:val="28"/>
        </w:rPr>
        <w:t>Ютейр-инжинеринг</w:t>
      </w:r>
      <w:proofErr w:type="spellEnd"/>
      <w:r w:rsidRPr="008B6ED9">
        <w:rPr>
          <w:rFonts w:ascii="Times New Roman" w:hAnsi="Times New Roman" w:cs="Times New Roman"/>
          <w:color w:val="000000"/>
          <w:sz w:val="28"/>
          <w:szCs w:val="28"/>
        </w:rPr>
        <w:t>», ООО «Компания ПИК»,  а так же коллеги из образовательных организаций (БУ ВО «Сургутский государственный университет», МБОУ ДО «Центр индивидуального развития», КОУ «Сургутская школа с профессиональной подготовкой для обучающихся с ограниченными возможностями здоровья»);</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ВУЗы автономного округа приняли участие в региональных </w:t>
      </w:r>
      <w:proofErr w:type="gramStart"/>
      <w:r w:rsidRPr="008B6ED9">
        <w:rPr>
          <w:rFonts w:ascii="Times New Roman" w:hAnsi="Times New Roman" w:cs="Times New Roman"/>
          <w:color w:val="000000"/>
          <w:sz w:val="28"/>
          <w:szCs w:val="28"/>
        </w:rPr>
        <w:t>конкурсах</w:t>
      </w:r>
      <w:proofErr w:type="gramEnd"/>
      <w:r w:rsidRPr="008B6ED9">
        <w:rPr>
          <w:rFonts w:ascii="Times New Roman" w:hAnsi="Times New Roman" w:cs="Times New Roman"/>
          <w:color w:val="000000"/>
          <w:sz w:val="28"/>
          <w:szCs w:val="28"/>
        </w:rPr>
        <w:t xml:space="preserve"> Российского Фонда фундаментальных исследований и Российского гуманитарного научного фонда. В </w:t>
      </w:r>
      <w:proofErr w:type="gramStart"/>
      <w:r w:rsidRPr="008B6ED9">
        <w:rPr>
          <w:rFonts w:ascii="Times New Roman" w:hAnsi="Times New Roman" w:cs="Times New Roman"/>
          <w:color w:val="000000"/>
          <w:sz w:val="28"/>
          <w:szCs w:val="28"/>
        </w:rPr>
        <w:t>конкурсе</w:t>
      </w:r>
      <w:proofErr w:type="gramEnd"/>
      <w:r w:rsidRPr="008B6ED9">
        <w:rPr>
          <w:rFonts w:ascii="Times New Roman" w:hAnsi="Times New Roman" w:cs="Times New Roman"/>
          <w:color w:val="000000"/>
          <w:sz w:val="28"/>
          <w:szCs w:val="28"/>
        </w:rPr>
        <w:t xml:space="preserve"> проектов приняли участие ученые и научные коллективы всех вузов. Российским гуманитарным научным фондом (РГНФ) поддержано 19 научных проектов, Российским Фондом (РФФИ) фундаментальных исследований 26 проектов;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- 10 выпускников организаций высшего и профессионального образования, завершившие обучение и приступившие к педагогической деятельности в образовательных </w:t>
      </w:r>
      <w:proofErr w:type="gramStart"/>
      <w:r w:rsidRPr="008B6ED9">
        <w:rPr>
          <w:rFonts w:ascii="Times New Roman" w:hAnsi="Times New Roman" w:cs="Times New Roman"/>
          <w:color w:val="000000"/>
          <w:sz w:val="28"/>
          <w:szCs w:val="28"/>
        </w:rPr>
        <w:t>организациях</w:t>
      </w:r>
      <w:proofErr w:type="gramEnd"/>
      <w:r w:rsidRPr="008B6ED9">
        <w:rPr>
          <w:rFonts w:ascii="Times New Roman" w:hAnsi="Times New Roman" w:cs="Times New Roman"/>
          <w:color w:val="000000"/>
          <w:sz w:val="28"/>
          <w:szCs w:val="28"/>
        </w:rPr>
        <w:t xml:space="preserve"> расположенных в сельской местности автономного округа получили гранты на обустройство в размере 200 тысяч рублей.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На решение </w:t>
      </w:r>
      <w:r w:rsidRPr="008B6ED9">
        <w:rPr>
          <w:rFonts w:ascii="Times New Roman" w:hAnsi="Times New Roman" w:cs="Times New Roman"/>
          <w:b/>
          <w:color w:val="000000"/>
          <w:sz w:val="28"/>
          <w:szCs w:val="28"/>
        </w:rPr>
        <w:t xml:space="preserve">задачи «Обеспечение комплексной безопасности и комфортных условий образовательного процесса в профессиональных образовательных организациях и образовательных организациях высшего образования» </w:t>
      </w:r>
      <w:r w:rsidRPr="008B6ED9">
        <w:rPr>
          <w:rFonts w:ascii="Times New Roman" w:hAnsi="Times New Roman" w:cs="Times New Roman"/>
          <w:color w:val="000000"/>
          <w:sz w:val="28"/>
          <w:szCs w:val="28"/>
        </w:rPr>
        <w:t>направлены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проведены мероприятия по устранению 16 пунктов предписаний Роспотребнадзора и 3 пункта предписаний </w:t>
      </w:r>
      <w:proofErr w:type="spellStart"/>
      <w:r w:rsidRPr="008B6ED9">
        <w:rPr>
          <w:rFonts w:ascii="Times New Roman" w:hAnsi="Times New Roman" w:cs="Times New Roman"/>
          <w:color w:val="000000"/>
          <w:sz w:val="28"/>
          <w:szCs w:val="28"/>
        </w:rPr>
        <w:t>Пожнадзора</w:t>
      </w:r>
      <w:proofErr w:type="spellEnd"/>
      <w:r w:rsidRPr="008B6ED9">
        <w:rPr>
          <w:rFonts w:ascii="Times New Roman" w:hAnsi="Times New Roman" w:cs="Times New Roman"/>
          <w:color w:val="000000"/>
          <w:sz w:val="28"/>
          <w:szCs w:val="28"/>
        </w:rPr>
        <w:t xml:space="preserve"> в 12 образовательных </w:t>
      </w:r>
      <w:proofErr w:type="gramStart"/>
      <w:r w:rsidRPr="008B6ED9">
        <w:rPr>
          <w:rFonts w:ascii="Times New Roman" w:hAnsi="Times New Roman" w:cs="Times New Roman"/>
          <w:color w:val="000000"/>
          <w:sz w:val="28"/>
          <w:szCs w:val="28"/>
        </w:rPr>
        <w:t>организациях</w:t>
      </w:r>
      <w:proofErr w:type="gramEnd"/>
      <w:r w:rsidRPr="008B6ED9">
        <w:rPr>
          <w:rFonts w:ascii="Times New Roman" w:hAnsi="Times New Roman" w:cs="Times New Roman"/>
          <w:color w:val="000000"/>
          <w:sz w:val="28"/>
          <w:szCs w:val="28"/>
        </w:rPr>
        <w:t>. Также, проведены мероприятия по укреплению антитеррористической безопасности (приобретение и монтаж системы видеонаблюдения, установка «СКУД» турникетов);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выполнен косметический ремонт помещений в столовой гуманитарного корпуса ГБОУ ВПО «Сургутский Государственный Университет».</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Для решения задачи «</w:t>
      </w:r>
      <w:r w:rsidRPr="008B6ED9">
        <w:rPr>
          <w:rFonts w:ascii="Times New Roman" w:hAnsi="Times New Roman" w:cs="Times New Roman"/>
          <w:b/>
          <w:color w:val="000000"/>
          <w:sz w:val="28"/>
          <w:szCs w:val="28"/>
        </w:rPr>
        <w:t xml:space="preserve">Развитие инфраструктуры системы профессионального образования» </w:t>
      </w:r>
      <w:r w:rsidRPr="008B6ED9">
        <w:rPr>
          <w:rFonts w:ascii="Times New Roman" w:hAnsi="Times New Roman" w:cs="Times New Roman"/>
          <w:color w:val="000000"/>
          <w:sz w:val="28"/>
          <w:szCs w:val="28"/>
        </w:rPr>
        <w:t>проведены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осуществлялось строительство и проектирование 7 объектов для размещения государственных образовательных организаций профессионального и высшего образования;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инженерное обеспечение объекта «Профессиональное училище в г. Нягань» (разрешение на ввод в эксплуатацию № RU86306000-54-2015 от 23.12.2015).</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b/>
          <w:color w:val="000000"/>
          <w:sz w:val="28"/>
          <w:szCs w:val="28"/>
        </w:rPr>
      </w:pPr>
      <w:proofErr w:type="gramStart"/>
      <w:r w:rsidRPr="008B6ED9">
        <w:rPr>
          <w:rFonts w:ascii="Times New Roman" w:hAnsi="Times New Roman" w:cs="Times New Roman"/>
          <w:color w:val="000000"/>
          <w:sz w:val="28"/>
          <w:szCs w:val="28"/>
        </w:rPr>
        <w:t xml:space="preserve">Задача </w:t>
      </w:r>
      <w:r w:rsidRPr="008B6ED9">
        <w:rPr>
          <w:rFonts w:ascii="Times New Roman" w:hAnsi="Times New Roman" w:cs="Times New Roman"/>
          <w:b/>
          <w:color w:val="000000"/>
          <w:sz w:val="28"/>
          <w:szCs w:val="28"/>
        </w:rPr>
        <w:t xml:space="preserve">«Финансовое и организационно-методическое сопровождение по исполнению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созданными в форме бюджетных, автономных учреждений, государственного задания на оказание государственных услуг (выполнение работ)»: </w:t>
      </w:r>
      <w:proofErr w:type="gramEnd"/>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proofErr w:type="gramStart"/>
      <w:r w:rsidRPr="008B6ED9">
        <w:rPr>
          <w:rFonts w:ascii="Times New Roman" w:hAnsi="Times New Roman"/>
          <w:color w:val="000000"/>
          <w:sz w:val="28"/>
          <w:szCs w:val="28"/>
        </w:rPr>
        <w:lastRenderedPageBreak/>
        <w:t>- в целях финансового и организационно-методического сопровождения по исполнению государственного задания на оказание государственных услуг (выполнение работ) профинансировано 19 профессиональных образовательных организаций, 3 организации высшего образования, автономное учреждение дополнительного профессионального образования Ханты-Мансийского автономного округа – Югры «Институт развития образования», бюджетное учреждение Ханты-Мансийского автономного округа – Югры «Обско-угорский институт прикладных исследований и разработок».</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xml:space="preserve">На решение задачи </w:t>
      </w:r>
      <w:r w:rsidRPr="008B6ED9">
        <w:rPr>
          <w:rFonts w:ascii="Times New Roman" w:hAnsi="Times New Roman" w:cs="Times New Roman"/>
          <w:b/>
          <w:color w:val="000000"/>
          <w:sz w:val="28"/>
          <w:szCs w:val="28"/>
        </w:rPr>
        <w:t xml:space="preserve">«Финансовое и организационно-методическое сопровождение обеспечения образовательными организациями высшего образования и  профессиональными образовательными организациями, созданными в форме бюджетных, автономных учреждений,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 </w:t>
      </w:r>
      <w:r w:rsidRPr="008B6ED9">
        <w:rPr>
          <w:rFonts w:ascii="Times New Roman" w:hAnsi="Times New Roman" w:cs="Times New Roman"/>
          <w:color w:val="000000"/>
          <w:sz w:val="28"/>
          <w:szCs w:val="28"/>
        </w:rPr>
        <w:t>направлены мероприятия:</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в целях эффективной подготовки квалифицированных кадров и стимулирования учебы, исполнения предусмотренных законодательством публичных обязательств перед детьми-сиротами и детьми, оставшимся без попечения родителей, обучающимся в государственных образовательных организациях Ханты-Мансийского автономного округа – Югры, профинансированы расходы по выплате стипендиального обеспечения и других форм материальной поддержки в виде субсидии на иные цели в 19 профессиональных образовательных организациях и 3 организациях высшего образования, координацию деятельности</w:t>
      </w:r>
      <w:proofErr w:type="gramEnd"/>
      <w:r w:rsidR="0007319C">
        <w:rPr>
          <w:rFonts w:ascii="Times New Roman" w:hAnsi="Times New Roman" w:cs="Times New Roman"/>
          <w:color w:val="000000"/>
          <w:sz w:val="28"/>
          <w:szCs w:val="28"/>
        </w:rPr>
        <w:t xml:space="preserve"> </w:t>
      </w:r>
      <w:proofErr w:type="gramStart"/>
      <w:r w:rsidRPr="008B6ED9">
        <w:rPr>
          <w:rFonts w:ascii="Times New Roman" w:hAnsi="Times New Roman" w:cs="Times New Roman"/>
          <w:color w:val="000000"/>
          <w:sz w:val="28"/>
          <w:szCs w:val="28"/>
        </w:rPr>
        <w:t>которых</w:t>
      </w:r>
      <w:proofErr w:type="gramEnd"/>
      <w:r w:rsidRPr="008B6ED9">
        <w:rPr>
          <w:rFonts w:ascii="Times New Roman" w:hAnsi="Times New Roman" w:cs="Times New Roman"/>
          <w:color w:val="000000"/>
          <w:sz w:val="28"/>
          <w:szCs w:val="28"/>
        </w:rPr>
        <w:t xml:space="preserve"> осуществляет Департамент образования и молодежной политики Ханты-Мансийского автономного округа – Югры.</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b/>
          <w:color w:val="000000"/>
          <w:sz w:val="28"/>
          <w:szCs w:val="28"/>
        </w:rPr>
        <w:t xml:space="preserve">Мероприятия подпрограммы II. «Общее образование. Дополнительное образование детей» </w:t>
      </w:r>
      <w:proofErr w:type="gramStart"/>
      <w:r w:rsidRPr="008B6ED9">
        <w:rPr>
          <w:rFonts w:ascii="Times New Roman" w:hAnsi="Times New Roman" w:cs="Times New Roman"/>
          <w:color w:val="000000"/>
          <w:sz w:val="28"/>
          <w:szCs w:val="28"/>
        </w:rPr>
        <w:t>направлены</w:t>
      </w:r>
      <w:proofErr w:type="gramEnd"/>
      <w:r w:rsidRPr="008B6ED9">
        <w:rPr>
          <w:rFonts w:ascii="Times New Roman" w:hAnsi="Times New Roman" w:cs="Times New Roman"/>
          <w:color w:val="000000"/>
          <w:sz w:val="28"/>
          <w:szCs w:val="28"/>
        </w:rPr>
        <w:t xml:space="preserve"> на решение следующих задач:</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Для решения задачи «</w:t>
      </w:r>
      <w:r w:rsidRPr="008B6ED9">
        <w:rPr>
          <w:rFonts w:ascii="Times New Roman" w:hAnsi="Times New Roman" w:cs="Times New Roman"/>
          <w:b/>
          <w:color w:val="000000"/>
          <w:sz w:val="28"/>
          <w:szCs w:val="28"/>
        </w:rPr>
        <w:t xml:space="preserve">Развитие системы выявления, поддержки и сопровождения одаренных детей, лидеров в сфере образования» </w:t>
      </w:r>
      <w:r w:rsidRPr="008B6ED9">
        <w:rPr>
          <w:rFonts w:ascii="Times New Roman" w:hAnsi="Times New Roman" w:cs="Times New Roman"/>
          <w:color w:val="000000"/>
          <w:sz w:val="28"/>
          <w:szCs w:val="28"/>
        </w:rPr>
        <w:t>проведены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конкурсы профессионального мастерства педагогов прошли по 4 номинациям: «Воспитатель дошкольной образовательной организации Ханты-Мансийского автономного округа – Югры»; «Учитель года Ханты-Мансийского автономного округа – Югры»; конкурс педагогов дополнительного образования «Сердце отдаю детям»; «Учитель родного языка и литературы Ханты-Мансийского автономного округа – Югры». </w:t>
      </w:r>
      <w:proofErr w:type="gramStart"/>
      <w:r w:rsidRPr="008B6ED9">
        <w:rPr>
          <w:rFonts w:ascii="Times New Roman" w:hAnsi="Times New Roman" w:cs="Times New Roman"/>
          <w:color w:val="000000"/>
          <w:sz w:val="28"/>
          <w:szCs w:val="28"/>
        </w:rPr>
        <w:t>Определены</w:t>
      </w:r>
      <w:proofErr w:type="gramEnd"/>
      <w:r w:rsidRPr="008B6ED9">
        <w:rPr>
          <w:rFonts w:ascii="Times New Roman" w:hAnsi="Times New Roman" w:cs="Times New Roman"/>
          <w:color w:val="000000"/>
          <w:sz w:val="28"/>
          <w:szCs w:val="28"/>
        </w:rPr>
        <w:t xml:space="preserve"> 15 победителей и призеров. Размер премии </w:t>
      </w:r>
      <w:proofErr w:type="gramStart"/>
      <w:r w:rsidRPr="008B6ED9">
        <w:rPr>
          <w:rFonts w:ascii="Times New Roman" w:hAnsi="Times New Roman" w:cs="Times New Roman"/>
          <w:color w:val="000000"/>
          <w:sz w:val="28"/>
          <w:szCs w:val="28"/>
        </w:rPr>
        <w:t>за</w:t>
      </w:r>
      <w:proofErr w:type="gramEnd"/>
      <w:r w:rsidRPr="008B6ED9">
        <w:rPr>
          <w:rFonts w:ascii="Times New Roman" w:hAnsi="Times New Roman" w:cs="Times New Roman"/>
          <w:color w:val="000000"/>
          <w:sz w:val="28"/>
          <w:szCs w:val="28"/>
        </w:rPr>
        <w:t>:</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1 место - 100 000 рублей,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2 место - 70 000 рублей,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3 место - 50 000 рублей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региональный конкурс на получение денежного поощрения лучших педагогов и образовательных организаций Ханты-Мансийского автономного округа – Югры в 2015 году (5 номинаций: 15 победителей - 35 000 каждому победителю, 4 организации по 200 000 рублей.)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lastRenderedPageBreak/>
        <w:t>- конкурсный отбор лучших учителей образовательных организаций  Ханты-Мансийского автономного округа – Югры на получение денежного поощрения из средств федерального бюджета (приняли участие 35 педагогов из 16 территорий автономного округа.</w:t>
      </w:r>
      <w:proofErr w:type="gramEnd"/>
      <w:r w:rsidRPr="008B6ED9">
        <w:rPr>
          <w:rFonts w:ascii="Times New Roman" w:hAnsi="Times New Roman" w:cs="Times New Roman"/>
          <w:color w:val="000000"/>
          <w:sz w:val="28"/>
          <w:szCs w:val="28"/>
        </w:rPr>
        <w:t xml:space="preserve"> </w:t>
      </w:r>
      <w:proofErr w:type="gramStart"/>
      <w:r w:rsidRPr="008B6ED9">
        <w:rPr>
          <w:rFonts w:ascii="Times New Roman" w:hAnsi="Times New Roman" w:cs="Times New Roman"/>
          <w:color w:val="000000"/>
          <w:sz w:val="28"/>
          <w:szCs w:val="28"/>
        </w:rPr>
        <w:t>Определены</w:t>
      </w:r>
      <w:proofErr w:type="gramEnd"/>
      <w:r w:rsidRPr="008B6ED9">
        <w:rPr>
          <w:rFonts w:ascii="Times New Roman" w:hAnsi="Times New Roman" w:cs="Times New Roman"/>
          <w:color w:val="000000"/>
          <w:sz w:val="28"/>
          <w:szCs w:val="28"/>
        </w:rPr>
        <w:t xml:space="preserve"> 11 победителей. </w:t>
      </w:r>
      <w:proofErr w:type="gramStart"/>
      <w:r w:rsidRPr="008B6ED9">
        <w:rPr>
          <w:rFonts w:ascii="Times New Roman" w:hAnsi="Times New Roman" w:cs="Times New Roman"/>
          <w:color w:val="000000"/>
          <w:sz w:val="28"/>
          <w:szCs w:val="28"/>
        </w:rPr>
        <w:t>Размер денежного поощрения составил 200 тыс. рублей каждому победителю)</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Организована работа 178 клубов на ресурсе Сетевого сообщества образования Югры «</w:t>
      </w:r>
      <w:proofErr w:type="spellStart"/>
      <w:r w:rsidRPr="008B6ED9">
        <w:rPr>
          <w:rFonts w:ascii="Times New Roman" w:hAnsi="Times New Roman" w:cs="Times New Roman"/>
          <w:color w:val="000000"/>
          <w:sz w:val="28"/>
          <w:szCs w:val="28"/>
        </w:rPr>
        <w:t>Школлеги</w:t>
      </w:r>
      <w:proofErr w:type="spellEnd"/>
      <w:r w:rsidRPr="008B6ED9">
        <w:rPr>
          <w:rFonts w:ascii="Times New Roman" w:hAnsi="Times New Roman" w:cs="Times New Roman"/>
          <w:color w:val="000000"/>
          <w:sz w:val="28"/>
          <w:szCs w:val="28"/>
        </w:rPr>
        <w:t>», обеспечивающих профессиональную помощь, сопровождение мероприятий, инновационной и проектной деятельности в сфере образования и молодежной политики, обучение и повышение квалификации по вопросам государственно-общественного управления образованием. Разработаны методические рекомендации по реализации программ повышения квалификации с использованием ресурсов Сетевого сообщества образования Югры  «</w:t>
      </w:r>
      <w:proofErr w:type="spellStart"/>
      <w:r w:rsidRPr="008B6ED9">
        <w:rPr>
          <w:rFonts w:ascii="Times New Roman" w:hAnsi="Times New Roman" w:cs="Times New Roman"/>
          <w:color w:val="000000"/>
          <w:sz w:val="28"/>
          <w:szCs w:val="28"/>
        </w:rPr>
        <w:t>Школлеги</w:t>
      </w:r>
      <w:proofErr w:type="spellEnd"/>
      <w:r w:rsidRPr="008B6ED9">
        <w:rPr>
          <w:rFonts w:ascii="Times New Roman" w:hAnsi="Times New Roman" w:cs="Times New Roman"/>
          <w:color w:val="000000"/>
          <w:sz w:val="28"/>
          <w:szCs w:val="28"/>
        </w:rPr>
        <w:t xml:space="preserve">». В </w:t>
      </w:r>
      <w:proofErr w:type="gramStart"/>
      <w:r w:rsidRPr="008B6ED9">
        <w:rPr>
          <w:rFonts w:ascii="Times New Roman" w:hAnsi="Times New Roman" w:cs="Times New Roman"/>
          <w:color w:val="000000"/>
          <w:sz w:val="28"/>
          <w:szCs w:val="28"/>
        </w:rPr>
        <w:t>сообществе</w:t>
      </w:r>
      <w:proofErr w:type="gramEnd"/>
      <w:r w:rsidRPr="008B6ED9">
        <w:rPr>
          <w:rFonts w:ascii="Times New Roman" w:hAnsi="Times New Roman" w:cs="Times New Roman"/>
          <w:color w:val="000000"/>
          <w:sz w:val="28"/>
          <w:szCs w:val="28"/>
        </w:rPr>
        <w:t xml:space="preserve"> зарегистрированы 8 256 пользователей - педагогов округа.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Организована системная работа по выявлению </w:t>
      </w:r>
      <w:proofErr w:type="gramStart"/>
      <w:r w:rsidRPr="008B6ED9">
        <w:rPr>
          <w:rFonts w:ascii="Times New Roman" w:hAnsi="Times New Roman" w:cs="Times New Roman"/>
          <w:color w:val="000000"/>
          <w:sz w:val="28"/>
          <w:szCs w:val="28"/>
        </w:rPr>
        <w:t>одаренных</w:t>
      </w:r>
      <w:proofErr w:type="gramEnd"/>
      <w:r w:rsidRPr="008B6ED9">
        <w:rPr>
          <w:rFonts w:ascii="Times New Roman" w:hAnsi="Times New Roman" w:cs="Times New Roman"/>
          <w:color w:val="000000"/>
          <w:sz w:val="28"/>
          <w:szCs w:val="28"/>
        </w:rPr>
        <w:t xml:space="preserve"> детей и развитию математического образования: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региональный этап всероссийской олимпиады школьников по 21 общеобразовате</w:t>
      </w:r>
      <w:r w:rsidR="006F2705">
        <w:rPr>
          <w:rFonts w:ascii="Times New Roman" w:hAnsi="Times New Roman" w:cs="Times New Roman"/>
          <w:color w:val="000000"/>
          <w:sz w:val="28"/>
          <w:szCs w:val="28"/>
        </w:rPr>
        <w:t>льному предмету - 1261 участник</w:t>
      </w:r>
      <w:r w:rsidRPr="008B6ED9">
        <w:rPr>
          <w:rFonts w:ascii="Times New Roman" w:hAnsi="Times New Roman" w:cs="Times New Roman"/>
          <w:color w:val="000000"/>
          <w:sz w:val="28"/>
          <w:szCs w:val="28"/>
        </w:rPr>
        <w:t xml:space="preserve">;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заключительный этап всероссийской олимпиады - 35 участников;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учебно-тренировочные сборы на базе Югорского физико-математического лицея – интерната - 34 человека;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учебно-тренировочные сборы в образовательном </w:t>
      </w:r>
      <w:proofErr w:type="gramStart"/>
      <w:r w:rsidRPr="008B6ED9">
        <w:rPr>
          <w:rFonts w:ascii="Times New Roman" w:hAnsi="Times New Roman" w:cs="Times New Roman"/>
          <w:color w:val="000000"/>
          <w:sz w:val="28"/>
          <w:szCs w:val="28"/>
        </w:rPr>
        <w:t>центре</w:t>
      </w:r>
      <w:proofErr w:type="gramEnd"/>
      <w:r w:rsidRPr="008B6ED9">
        <w:rPr>
          <w:rFonts w:ascii="Times New Roman" w:hAnsi="Times New Roman" w:cs="Times New Roman"/>
          <w:color w:val="000000"/>
          <w:sz w:val="28"/>
          <w:szCs w:val="28"/>
        </w:rPr>
        <w:t xml:space="preserve"> «Сириус» г. Сочи - 19 человек;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летняя профильная школа: математика, физика, информатика на базе Югорского физико-математического лицея – интерната в городе Ханты-Мансийске - 76 учеников 7-8 классов автономного округа;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научная сессия старшеклассников - 198 школьников 9-10 классов из 22 муниципальных образований округа, 12 преподавателей, представляющих города Красноярск, Новосибирск, Екатеринбург, Москва, Ханты-Мансийск;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фестиваль «Дни науки в Югре» в Нефтеюганске и </w:t>
      </w:r>
      <w:proofErr w:type="spellStart"/>
      <w:r w:rsidRPr="008B6ED9">
        <w:rPr>
          <w:rFonts w:ascii="Times New Roman" w:hAnsi="Times New Roman" w:cs="Times New Roman"/>
          <w:color w:val="000000"/>
          <w:sz w:val="28"/>
          <w:szCs w:val="28"/>
        </w:rPr>
        <w:t>Мегионе</w:t>
      </w:r>
      <w:proofErr w:type="spellEnd"/>
      <w:r w:rsidRPr="008B6ED9">
        <w:rPr>
          <w:rFonts w:ascii="Times New Roman" w:hAnsi="Times New Roman" w:cs="Times New Roman"/>
          <w:color w:val="000000"/>
          <w:sz w:val="28"/>
          <w:szCs w:val="28"/>
        </w:rPr>
        <w:t xml:space="preserve">. 390 </w:t>
      </w:r>
      <w:proofErr w:type="gramStart"/>
      <w:r w:rsidRPr="008B6ED9">
        <w:rPr>
          <w:rFonts w:ascii="Times New Roman" w:hAnsi="Times New Roman" w:cs="Times New Roman"/>
          <w:color w:val="000000"/>
          <w:sz w:val="28"/>
          <w:szCs w:val="28"/>
        </w:rPr>
        <w:t>обучающихся</w:t>
      </w:r>
      <w:proofErr w:type="gramEnd"/>
      <w:r w:rsidRPr="008B6ED9">
        <w:rPr>
          <w:rFonts w:ascii="Times New Roman" w:hAnsi="Times New Roman" w:cs="Times New Roman"/>
          <w:color w:val="000000"/>
          <w:sz w:val="28"/>
          <w:szCs w:val="28"/>
        </w:rPr>
        <w:t xml:space="preserve"> и 52 учителя;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обеспечена деятельность Ресурсного центра математического образования, созданного на базе Югорского физико-математического лицея-интерната.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Осуществлена государственная поддержка </w:t>
      </w:r>
      <w:proofErr w:type="gramStart"/>
      <w:r w:rsidRPr="008B6ED9">
        <w:rPr>
          <w:rFonts w:ascii="Times New Roman" w:hAnsi="Times New Roman" w:cs="Times New Roman"/>
          <w:color w:val="000000"/>
          <w:sz w:val="28"/>
          <w:szCs w:val="28"/>
        </w:rPr>
        <w:t>обучающихся</w:t>
      </w:r>
      <w:proofErr w:type="gramEnd"/>
      <w:r w:rsidRPr="008B6ED9">
        <w:rPr>
          <w:rFonts w:ascii="Times New Roman" w:hAnsi="Times New Roman" w:cs="Times New Roman"/>
          <w:color w:val="000000"/>
          <w:sz w:val="28"/>
          <w:szCs w:val="28"/>
        </w:rPr>
        <w:t>, проявивших способности в учении:</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выплачено денежное поощрение победителям регионального этапа всероссийской олимпиады школьников, регионального этапа олимпиады «Основы православной культуры», регионального этапа олимпиады по родным языкам коренных малочисленных народов Севера, обучающимся, получившим аттестат с отличием;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вручено 857 медалей «За особые успехи в </w:t>
      </w:r>
      <w:proofErr w:type="gramStart"/>
      <w:r w:rsidRPr="008B6ED9">
        <w:rPr>
          <w:rFonts w:ascii="Times New Roman" w:hAnsi="Times New Roman" w:cs="Times New Roman"/>
          <w:color w:val="000000"/>
          <w:sz w:val="28"/>
          <w:szCs w:val="28"/>
        </w:rPr>
        <w:t>обучении</w:t>
      </w:r>
      <w:proofErr w:type="gramEnd"/>
      <w:r w:rsidRPr="008B6ED9">
        <w:rPr>
          <w:rFonts w:ascii="Times New Roman" w:hAnsi="Times New Roman" w:cs="Times New Roman"/>
          <w:color w:val="000000"/>
          <w:sz w:val="28"/>
          <w:szCs w:val="28"/>
        </w:rPr>
        <w:t>» выпускникам 11 класса;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Проведена летняя оздоровительная компания 2015 года.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lastRenderedPageBreak/>
        <w:t xml:space="preserve">Проведен окружной семинар организаторов </w:t>
      </w:r>
      <w:proofErr w:type="spellStart"/>
      <w:r w:rsidRPr="008B6ED9">
        <w:rPr>
          <w:rFonts w:ascii="Times New Roman" w:hAnsi="Times New Roman" w:cs="Times New Roman"/>
          <w:color w:val="000000"/>
          <w:sz w:val="28"/>
          <w:szCs w:val="28"/>
        </w:rPr>
        <w:t>туристких</w:t>
      </w:r>
      <w:proofErr w:type="spellEnd"/>
      <w:r w:rsidRPr="008B6ED9">
        <w:rPr>
          <w:rFonts w:ascii="Times New Roman" w:hAnsi="Times New Roman" w:cs="Times New Roman"/>
          <w:color w:val="000000"/>
          <w:sz w:val="28"/>
          <w:szCs w:val="28"/>
        </w:rPr>
        <w:t xml:space="preserve"> походов и палаточных лагерей. В </w:t>
      </w:r>
      <w:proofErr w:type="gramStart"/>
      <w:r w:rsidRPr="008B6ED9">
        <w:rPr>
          <w:rFonts w:ascii="Times New Roman" w:hAnsi="Times New Roman" w:cs="Times New Roman"/>
          <w:color w:val="000000"/>
          <w:sz w:val="28"/>
          <w:szCs w:val="28"/>
        </w:rPr>
        <w:t>семинаре</w:t>
      </w:r>
      <w:proofErr w:type="gramEnd"/>
      <w:r w:rsidRPr="008B6ED9">
        <w:rPr>
          <w:rFonts w:ascii="Times New Roman" w:hAnsi="Times New Roman" w:cs="Times New Roman"/>
          <w:color w:val="000000"/>
          <w:sz w:val="28"/>
          <w:szCs w:val="28"/>
        </w:rPr>
        <w:t xml:space="preserve"> приняли участие 100 слушателей из 15 муниципальных образований автономного округа.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Проведен Конкурс программ педагогических отрядов. Участие в </w:t>
      </w:r>
      <w:proofErr w:type="gramStart"/>
      <w:r w:rsidRPr="008B6ED9">
        <w:rPr>
          <w:rFonts w:ascii="Times New Roman" w:hAnsi="Times New Roman" w:cs="Times New Roman"/>
          <w:color w:val="000000"/>
          <w:sz w:val="28"/>
          <w:szCs w:val="28"/>
        </w:rPr>
        <w:t>Конкурсе</w:t>
      </w:r>
      <w:proofErr w:type="gramEnd"/>
      <w:r w:rsidRPr="008B6ED9">
        <w:rPr>
          <w:rFonts w:ascii="Times New Roman" w:hAnsi="Times New Roman" w:cs="Times New Roman"/>
          <w:color w:val="000000"/>
          <w:sz w:val="28"/>
          <w:szCs w:val="28"/>
        </w:rPr>
        <w:t xml:space="preserve"> приняло 40 жителей округа в составе 8 команд. Всего представлено 8 проектов в 2 </w:t>
      </w:r>
      <w:proofErr w:type="gramStart"/>
      <w:r w:rsidRPr="008B6ED9">
        <w:rPr>
          <w:rFonts w:ascii="Times New Roman" w:hAnsi="Times New Roman" w:cs="Times New Roman"/>
          <w:color w:val="000000"/>
          <w:sz w:val="28"/>
          <w:szCs w:val="28"/>
        </w:rPr>
        <w:t>номинациях</w:t>
      </w:r>
      <w:proofErr w:type="gramEnd"/>
      <w:r w:rsidRPr="008B6ED9">
        <w:rPr>
          <w:rFonts w:ascii="Times New Roman" w:hAnsi="Times New Roman" w:cs="Times New Roman"/>
          <w:color w:val="000000"/>
          <w:sz w:val="28"/>
          <w:szCs w:val="28"/>
        </w:rPr>
        <w:t>. По итогам мероприятия гранты на реализацию летних программ в республике Болгария получили 3 проекта.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В республике Болгария (ММЦ </w:t>
      </w:r>
      <w:proofErr w:type="spellStart"/>
      <w:r w:rsidRPr="008B6ED9">
        <w:rPr>
          <w:rFonts w:ascii="Times New Roman" w:hAnsi="Times New Roman" w:cs="Times New Roman"/>
          <w:color w:val="000000"/>
          <w:sz w:val="28"/>
          <w:szCs w:val="28"/>
        </w:rPr>
        <w:t>Приморско</w:t>
      </w:r>
      <w:proofErr w:type="spellEnd"/>
      <w:r w:rsidRPr="008B6ED9">
        <w:rPr>
          <w:rFonts w:ascii="Times New Roman" w:hAnsi="Times New Roman" w:cs="Times New Roman"/>
          <w:color w:val="000000"/>
          <w:sz w:val="28"/>
          <w:szCs w:val="28"/>
        </w:rPr>
        <w:t xml:space="preserve">, отель </w:t>
      </w:r>
      <w:proofErr w:type="spellStart"/>
      <w:r w:rsidRPr="008B6ED9">
        <w:rPr>
          <w:rFonts w:ascii="Times New Roman" w:hAnsi="Times New Roman" w:cs="Times New Roman"/>
          <w:color w:val="000000"/>
          <w:sz w:val="28"/>
          <w:szCs w:val="28"/>
        </w:rPr>
        <w:t>Хелиос</w:t>
      </w:r>
      <w:proofErr w:type="spellEnd"/>
      <w:r w:rsidRPr="008B6ED9">
        <w:rPr>
          <w:rFonts w:ascii="Times New Roman" w:hAnsi="Times New Roman" w:cs="Times New Roman"/>
          <w:color w:val="000000"/>
          <w:sz w:val="28"/>
          <w:szCs w:val="28"/>
        </w:rPr>
        <w:t xml:space="preserve">) </w:t>
      </w:r>
      <w:proofErr w:type="gramStart"/>
      <w:r w:rsidRPr="008B6ED9">
        <w:rPr>
          <w:rFonts w:ascii="Times New Roman" w:hAnsi="Times New Roman" w:cs="Times New Roman"/>
          <w:color w:val="000000"/>
          <w:sz w:val="28"/>
          <w:szCs w:val="28"/>
        </w:rPr>
        <w:t>отдохнули и оздоровились</w:t>
      </w:r>
      <w:proofErr w:type="gramEnd"/>
      <w:r w:rsidRPr="008B6ED9">
        <w:rPr>
          <w:rFonts w:ascii="Times New Roman" w:hAnsi="Times New Roman" w:cs="Times New Roman"/>
          <w:color w:val="000000"/>
          <w:sz w:val="28"/>
          <w:szCs w:val="28"/>
        </w:rPr>
        <w:t xml:space="preserve"> 450 детей и подростков в возрасте от 12 до 17 лет.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Для 61 учащегося в период летних каникул организована работа окружного спортивно-оздоровительного лагеря для детей в </w:t>
      </w:r>
      <w:proofErr w:type="gramStart"/>
      <w:r w:rsidRPr="008B6ED9">
        <w:rPr>
          <w:rFonts w:ascii="Times New Roman" w:hAnsi="Times New Roman" w:cs="Times New Roman"/>
          <w:color w:val="000000"/>
          <w:sz w:val="28"/>
          <w:szCs w:val="28"/>
        </w:rPr>
        <w:t>возрасте</w:t>
      </w:r>
      <w:proofErr w:type="gramEnd"/>
      <w:r w:rsidRPr="008B6ED9">
        <w:rPr>
          <w:rFonts w:ascii="Times New Roman" w:hAnsi="Times New Roman" w:cs="Times New Roman"/>
          <w:color w:val="000000"/>
          <w:sz w:val="28"/>
          <w:szCs w:val="28"/>
        </w:rPr>
        <w:t xml:space="preserve"> от 12 до 17 лет в форме загородного стационарного лагеря.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Для решения задачи «</w:t>
      </w:r>
      <w:r w:rsidRPr="008B6ED9">
        <w:rPr>
          <w:rFonts w:ascii="Times New Roman" w:hAnsi="Times New Roman" w:cs="Times New Roman"/>
          <w:b/>
          <w:color w:val="000000"/>
          <w:sz w:val="28"/>
          <w:szCs w:val="28"/>
        </w:rPr>
        <w:t>Модернизация системы подготовки, профессиональной переподготовки и повышения квалификации педагогов и руководителей образовательных организаций»</w:t>
      </w:r>
      <w:r w:rsidRPr="008B6ED9">
        <w:rPr>
          <w:rFonts w:ascii="Times New Roman" w:hAnsi="Times New Roman" w:cs="Times New Roman"/>
          <w:color w:val="000000"/>
          <w:sz w:val="28"/>
          <w:szCs w:val="28"/>
        </w:rPr>
        <w:t xml:space="preserve">: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-организована деятельность 12 региональных инновационных площадок, результаты предоставлены широкому кругу педагогической общественности (в конкурсном отборе приняли участие 84 команды из 18 муниципальных образований автономного округа),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в 2015 году прошли повышение квалификации 6 767 педагогических работников Ханты-Мансийского автономного округа – Югры, что составляет 22,7% от общего числа педагогических работников автономного округа. Из них 4 007 – педагогических работников общеобразовательных организаций; 2454 – педагогических работников дошкольных образовательных организаций; 306 – педагогических работников организаций </w:t>
      </w:r>
      <w:proofErr w:type="gramStart"/>
      <w:r w:rsidRPr="008B6ED9">
        <w:rPr>
          <w:rFonts w:ascii="Times New Roman" w:hAnsi="Times New Roman" w:cs="Times New Roman"/>
          <w:color w:val="000000"/>
          <w:sz w:val="28"/>
          <w:szCs w:val="28"/>
        </w:rPr>
        <w:t>дополнительного</w:t>
      </w:r>
      <w:proofErr w:type="gramEnd"/>
      <w:r w:rsidRPr="008B6ED9">
        <w:rPr>
          <w:rFonts w:ascii="Times New Roman" w:hAnsi="Times New Roman" w:cs="Times New Roman"/>
          <w:color w:val="000000"/>
          <w:sz w:val="28"/>
          <w:szCs w:val="28"/>
        </w:rPr>
        <w:t xml:space="preserve"> образования.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Выбор курсов повышения квалификации педагогическими работниками осуществляется через веб-ресурс «Автоматизированная система управления повышением квалификации работников образовании Ханты-Мансийского автономного округа – Югры», в которой представлены все программы дополнительного профессионального образования, прошедшие экспертизу и рекомендованные экспертной комиссией Департамента к реализации.</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Югре функционирует 1 базовая организация (</w:t>
      </w:r>
      <w:proofErr w:type="spellStart"/>
      <w:r w:rsidRPr="008B6ED9">
        <w:rPr>
          <w:rFonts w:ascii="Times New Roman" w:hAnsi="Times New Roman" w:cs="Times New Roman"/>
          <w:color w:val="000000"/>
          <w:sz w:val="28"/>
          <w:szCs w:val="28"/>
        </w:rPr>
        <w:t>стажировочная</w:t>
      </w:r>
      <w:proofErr w:type="spellEnd"/>
      <w:r w:rsidRPr="008B6ED9">
        <w:rPr>
          <w:rFonts w:ascii="Times New Roman" w:hAnsi="Times New Roman" w:cs="Times New Roman"/>
          <w:color w:val="000000"/>
          <w:sz w:val="28"/>
          <w:szCs w:val="28"/>
        </w:rPr>
        <w:t xml:space="preserve"> площадка), 8 базовых площадок по распространению моделей </w:t>
      </w:r>
      <w:proofErr w:type="gramStart"/>
      <w:r w:rsidRPr="008B6ED9">
        <w:rPr>
          <w:rFonts w:ascii="Times New Roman" w:hAnsi="Times New Roman" w:cs="Times New Roman"/>
          <w:color w:val="000000"/>
          <w:sz w:val="28"/>
          <w:szCs w:val="28"/>
        </w:rPr>
        <w:t>государственно-общественного</w:t>
      </w:r>
      <w:proofErr w:type="gramEnd"/>
      <w:r w:rsidRPr="008B6ED9">
        <w:rPr>
          <w:rFonts w:ascii="Times New Roman" w:hAnsi="Times New Roman" w:cs="Times New Roman"/>
          <w:color w:val="000000"/>
          <w:sz w:val="28"/>
          <w:szCs w:val="28"/>
        </w:rPr>
        <w:t xml:space="preserve"> управления (далее - ГОУ). Разработана программа деятельности базовых площадок. Осуществляется методическая и техническая поддержка деятельности клубов в сетевом сообществе "</w:t>
      </w:r>
      <w:proofErr w:type="spellStart"/>
      <w:r w:rsidRPr="008B6ED9">
        <w:rPr>
          <w:rFonts w:ascii="Times New Roman" w:hAnsi="Times New Roman" w:cs="Times New Roman"/>
          <w:color w:val="000000"/>
          <w:sz w:val="28"/>
          <w:szCs w:val="28"/>
        </w:rPr>
        <w:t>Школлеги</w:t>
      </w:r>
      <w:proofErr w:type="spellEnd"/>
      <w:r w:rsidRPr="008B6ED9">
        <w:rPr>
          <w:rFonts w:ascii="Times New Roman" w:hAnsi="Times New Roman" w:cs="Times New Roman"/>
          <w:color w:val="000000"/>
          <w:sz w:val="28"/>
          <w:szCs w:val="28"/>
        </w:rPr>
        <w:t xml:space="preserve">". Разработана модульная программа повышения квалификации для </w:t>
      </w:r>
      <w:proofErr w:type="spellStart"/>
      <w:r w:rsidRPr="008B6ED9">
        <w:rPr>
          <w:rFonts w:ascii="Times New Roman" w:hAnsi="Times New Roman" w:cs="Times New Roman"/>
          <w:color w:val="000000"/>
          <w:sz w:val="28"/>
          <w:szCs w:val="28"/>
        </w:rPr>
        <w:t>тьютеров</w:t>
      </w:r>
      <w:proofErr w:type="spellEnd"/>
      <w:r w:rsidRPr="008B6ED9">
        <w:rPr>
          <w:rFonts w:ascii="Times New Roman" w:hAnsi="Times New Roman" w:cs="Times New Roman"/>
          <w:color w:val="000000"/>
          <w:sz w:val="28"/>
          <w:szCs w:val="28"/>
        </w:rPr>
        <w:t xml:space="preserve"> по распространению модели ГОУ. Повысили квалификацию 40 </w:t>
      </w:r>
      <w:proofErr w:type="spellStart"/>
      <w:r w:rsidRPr="008B6ED9">
        <w:rPr>
          <w:rFonts w:ascii="Times New Roman" w:hAnsi="Times New Roman" w:cs="Times New Roman"/>
          <w:color w:val="000000"/>
          <w:sz w:val="28"/>
          <w:szCs w:val="28"/>
        </w:rPr>
        <w:t>тьютеров</w:t>
      </w:r>
      <w:proofErr w:type="spellEnd"/>
      <w:r w:rsidRPr="008B6ED9">
        <w:rPr>
          <w:rFonts w:ascii="Times New Roman" w:hAnsi="Times New Roman" w:cs="Times New Roman"/>
          <w:color w:val="000000"/>
          <w:sz w:val="28"/>
          <w:szCs w:val="28"/>
        </w:rPr>
        <w:t xml:space="preserve">. 2000 педагогических и управленческих работников общеобразовательных организаций, в том числе из 6 субъектов РФ, прошли повышение квалификации по вопросам ГОУ. </w:t>
      </w:r>
      <w:proofErr w:type="gramStart"/>
      <w:r w:rsidRPr="008B6ED9">
        <w:rPr>
          <w:rFonts w:ascii="Times New Roman" w:hAnsi="Times New Roman" w:cs="Times New Roman"/>
          <w:color w:val="000000"/>
          <w:sz w:val="28"/>
          <w:szCs w:val="28"/>
        </w:rPr>
        <w:t>Разработаны и изданы</w:t>
      </w:r>
      <w:proofErr w:type="gramEnd"/>
      <w:r w:rsidRPr="008B6ED9">
        <w:rPr>
          <w:rFonts w:ascii="Times New Roman" w:hAnsi="Times New Roman" w:cs="Times New Roman"/>
          <w:color w:val="000000"/>
          <w:sz w:val="28"/>
          <w:szCs w:val="28"/>
        </w:rPr>
        <w:t xml:space="preserve"> методические рекомендации по вопросам повышения эффективности ГОУ. </w:t>
      </w:r>
      <w:proofErr w:type="gramStart"/>
      <w:r w:rsidRPr="008B6ED9">
        <w:rPr>
          <w:rFonts w:ascii="Times New Roman" w:hAnsi="Times New Roman" w:cs="Times New Roman"/>
          <w:color w:val="000000"/>
          <w:sz w:val="28"/>
          <w:szCs w:val="28"/>
        </w:rPr>
        <w:t>Разработана и апробирована</w:t>
      </w:r>
      <w:proofErr w:type="gramEnd"/>
      <w:r w:rsidRPr="008B6ED9">
        <w:rPr>
          <w:rFonts w:ascii="Times New Roman" w:hAnsi="Times New Roman" w:cs="Times New Roman"/>
          <w:color w:val="000000"/>
          <w:sz w:val="28"/>
          <w:szCs w:val="28"/>
        </w:rPr>
        <w:t xml:space="preserve"> модель </w:t>
      </w:r>
      <w:proofErr w:type="spellStart"/>
      <w:r w:rsidRPr="008B6ED9">
        <w:rPr>
          <w:rFonts w:ascii="Times New Roman" w:hAnsi="Times New Roman" w:cs="Times New Roman"/>
          <w:color w:val="000000"/>
          <w:sz w:val="28"/>
          <w:szCs w:val="28"/>
        </w:rPr>
        <w:t>рейтингования</w:t>
      </w:r>
      <w:proofErr w:type="spellEnd"/>
      <w:r w:rsidRPr="008B6ED9">
        <w:rPr>
          <w:rFonts w:ascii="Times New Roman" w:hAnsi="Times New Roman" w:cs="Times New Roman"/>
          <w:color w:val="000000"/>
          <w:sz w:val="28"/>
          <w:szCs w:val="28"/>
        </w:rPr>
        <w:t xml:space="preserve"> общеобразовательных организаций.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lastRenderedPageBreak/>
        <w:t>Для решения задачи «</w:t>
      </w:r>
      <w:r w:rsidRPr="008B6ED9">
        <w:rPr>
          <w:rFonts w:ascii="Times New Roman" w:hAnsi="Times New Roman" w:cs="Times New Roman"/>
          <w:b/>
          <w:color w:val="000000"/>
          <w:sz w:val="28"/>
          <w:szCs w:val="28"/>
        </w:rPr>
        <w:t xml:space="preserve">Оснащение материально-технической базы образовательных организаций в </w:t>
      </w:r>
      <w:proofErr w:type="gramStart"/>
      <w:r w:rsidRPr="008B6ED9">
        <w:rPr>
          <w:rFonts w:ascii="Times New Roman" w:hAnsi="Times New Roman" w:cs="Times New Roman"/>
          <w:b/>
          <w:color w:val="000000"/>
          <w:sz w:val="28"/>
          <w:szCs w:val="28"/>
        </w:rPr>
        <w:t>соответствии</w:t>
      </w:r>
      <w:proofErr w:type="gramEnd"/>
      <w:r w:rsidRPr="008B6ED9">
        <w:rPr>
          <w:rFonts w:ascii="Times New Roman" w:hAnsi="Times New Roman" w:cs="Times New Roman"/>
          <w:b/>
          <w:color w:val="000000"/>
          <w:sz w:val="28"/>
          <w:szCs w:val="28"/>
        </w:rPr>
        <w:t xml:space="preserve"> с современными требованиями»</w:t>
      </w:r>
      <w:r w:rsidRPr="008B6ED9">
        <w:rPr>
          <w:rFonts w:ascii="Times New Roman" w:hAnsi="Times New Roman" w:cs="Times New Roman"/>
          <w:color w:val="000000"/>
          <w:sz w:val="28"/>
          <w:szCs w:val="28"/>
        </w:rPr>
        <w:t>:</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подписано 12 контрактов на приобретение готовой продукции учебной, учебно-методической литературы с ОАО «Издательство «Просвещение» (2), ООО Издательский центр «</w:t>
      </w:r>
      <w:proofErr w:type="spellStart"/>
      <w:r w:rsidRPr="008B6ED9">
        <w:rPr>
          <w:rFonts w:ascii="Times New Roman" w:hAnsi="Times New Roman" w:cs="Times New Roman"/>
          <w:color w:val="000000"/>
          <w:sz w:val="28"/>
          <w:szCs w:val="28"/>
        </w:rPr>
        <w:t>Вентана</w:t>
      </w:r>
      <w:proofErr w:type="spellEnd"/>
      <w:r w:rsidRPr="008B6ED9">
        <w:rPr>
          <w:rFonts w:ascii="Times New Roman" w:hAnsi="Times New Roman" w:cs="Times New Roman"/>
          <w:color w:val="000000"/>
          <w:sz w:val="28"/>
          <w:szCs w:val="28"/>
        </w:rPr>
        <w:t xml:space="preserve"> Граф» (2), издательством «Дрофа» (2), ООО «Русское слово – учебник» (3), Издательством «АСТ-Пресс» (1), ООО «ИОЦ Мнемозина» (2). </w:t>
      </w:r>
      <w:proofErr w:type="gramStart"/>
      <w:r w:rsidRPr="008B6ED9">
        <w:rPr>
          <w:rFonts w:ascii="Times New Roman" w:hAnsi="Times New Roman" w:cs="Times New Roman"/>
          <w:color w:val="000000"/>
          <w:sz w:val="28"/>
          <w:szCs w:val="28"/>
        </w:rPr>
        <w:t>В соответствии с введением Федерального государственного образовательного стандарта общего образования приобретено 501 267 экземпляров учебников и учебных пособий (что составляет 28% обновления фонда учебников, в том числе 100% обновления фонда учебников для обучающихся 5-х классов).</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В 2015 году </w:t>
      </w:r>
      <w:proofErr w:type="gramStart"/>
      <w:r w:rsidRPr="008B6ED9">
        <w:rPr>
          <w:rFonts w:ascii="Times New Roman" w:hAnsi="Times New Roman" w:cs="Times New Roman"/>
          <w:color w:val="000000"/>
          <w:sz w:val="28"/>
          <w:szCs w:val="28"/>
        </w:rPr>
        <w:t>разработаны</w:t>
      </w:r>
      <w:proofErr w:type="gramEnd"/>
      <w:r w:rsidRPr="008B6ED9">
        <w:rPr>
          <w:rFonts w:ascii="Times New Roman" w:hAnsi="Times New Roman" w:cs="Times New Roman"/>
          <w:color w:val="000000"/>
          <w:sz w:val="28"/>
          <w:szCs w:val="28"/>
        </w:rPr>
        <w:t xml:space="preserve">: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региональное учебное пособие для обучающихся 3-х классов по экологическому и этнокультурному образованию;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рабочая тетрадь к учебнику для обучающихся 3-х классов по экологическому и этнокультурному образованию;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приложение к учебнику для семейного чтения по экологическому и этнокультурному образованию, для обучающихся 3-х классов;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методическое пособие для учителя (2,3 классы);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региональное учебное пособие для обучающихся 5-х, 6-х, 7-х, 8-х классов по народному искусству и художественному творчеству;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рабочая тетрадь к региональному учебному пособию для обучающихся 5-х, 6-х, 7-х, 8-х классов по народному искусству и художественному творчеству.</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Приобретены</w:t>
      </w:r>
      <w:proofErr w:type="gramEnd"/>
      <w:r w:rsidRPr="008B6ED9">
        <w:rPr>
          <w:rFonts w:ascii="Times New Roman" w:hAnsi="Times New Roman" w:cs="Times New Roman"/>
          <w:color w:val="000000"/>
          <w:sz w:val="28"/>
          <w:szCs w:val="28"/>
        </w:rPr>
        <w:t xml:space="preserve"> компьютерный класс, серверное, мультимедийное, интерактивное оборудование для Ресурсного центра математического образования, созданного на базе Югорского физико-математического лицея-интерната.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Приобретено 9 комплектов дистанционного оборудования, электронные образовательные ресурсы (интерактивные учебные пособия) для детей с ограниченными возможностями здоровья и детей-инвалидов.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По направлению «Распространение на всей территории Российской Федерации современных моделей успешной социализации детей» приобретено оборудование для совместного обучения детей с ограниченными возможностями здоровья для 26 муниципальных общеобразовательных организаций.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ходе реализации задачи «</w:t>
      </w:r>
      <w:r w:rsidRPr="008B6ED9">
        <w:rPr>
          <w:rFonts w:ascii="Times New Roman" w:hAnsi="Times New Roman" w:cs="Times New Roman"/>
          <w:b/>
          <w:color w:val="000000"/>
          <w:sz w:val="28"/>
          <w:szCs w:val="28"/>
        </w:rPr>
        <w:t xml:space="preserve">Развитие системы </w:t>
      </w:r>
      <w:proofErr w:type="gramStart"/>
      <w:r w:rsidRPr="008B6ED9">
        <w:rPr>
          <w:rFonts w:ascii="Times New Roman" w:hAnsi="Times New Roman" w:cs="Times New Roman"/>
          <w:b/>
          <w:color w:val="000000"/>
          <w:sz w:val="28"/>
          <w:szCs w:val="28"/>
        </w:rPr>
        <w:t>дополнительного</w:t>
      </w:r>
      <w:proofErr w:type="gramEnd"/>
      <w:r w:rsidRPr="008B6ED9">
        <w:rPr>
          <w:rFonts w:ascii="Times New Roman" w:hAnsi="Times New Roman" w:cs="Times New Roman"/>
          <w:b/>
          <w:color w:val="000000"/>
          <w:sz w:val="28"/>
          <w:szCs w:val="28"/>
        </w:rPr>
        <w:t xml:space="preserve"> образования детей»</w:t>
      </w:r>
      <w:r w:rsidRPr="008B6ED9">
        <w:rPr>
          <w:rFonts w:ascii="Times New Roman" w:hAnsi="Times New Roman" w:cs="Times New Roman"/>
          <w:color w:val="000000"/>
          <w:sz w:val="28"/>
          <w:szCs w:val="28"/>
        </w:rPr>
        <w:t>:</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За 2015 год проведено: 2 заседания координационного совета по поддержке </w:t>
      </w:r>
      <w:proofErr w:type="gramStart"/>
      <w:r w:rsidRPr="008B6ED9">
        <w:rPr>
          <w:rFonts w:ascii="Times New Roman" w:hAnsi="Times New Roman" w:cs="Times New Roman"/>
          <w:color w:val="000000"/>
          <w:sz w:val="28"/>
          <w:szCs w:val="28"/>
        </w:rPr>
        <w:t>одаренных</w:t>
      </w:r>
      <w:proofErr w:type="gramEnd"/>
      <w:r w:rsidRPr="008B6ED9">
        <w:rPr>
          <w:rFonts w:ascii="Times New Roman" w:hAnsi="Times New Roman" w:cs="Times New Roman"/>
          <w:color w:val="000000"/>
          <w:sz w:val="28"/>
          <w:szCs w:val="28"/>
        </w:rPr>
        <w:t xml:space="preserve"> детей и молодежи в Ханты-Мансийском автономном округе – Югре; 2 заседания регионального совета по развитию дополнительного образования  в автономном округе.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Проведен ряд, мероприятий по выявлению и поддержке талантливых детей и молодежи:</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lastRenderedPageBreak/>
        <w:t xml:space="preserve">- «Бал лучших выпускников Югры», в </w:t>
      </w:r>
      <w:proofErr w:type="gramStart"/>
      <w:r w:rsidRPr="008B6ED9">
        <w:rPr>
          <w:rFonts w:ascii="Times New Roman" w:hAnsi="Times New Roman" w:cs="Times New Roman"/>
          <w:color w:val="000000"/>
          <w:sz w:val="28"/>
          <w:szCs w:val="28"/>
        </w:rPr>
        <w:t>мероприятии</w:t>
      </w:r>
      <w:proofErr w:type="gramEnd"/>
      <w:r w:rsidRPr="008B6ED9">
        <w:rPr>
          <w:rFonts w:ascii="Times New Roman" w:hAnsi="Times New Roman" w:cs="Times New Roman"/>
          <w:color w:val="000000"/>
          <w:sz w:val="28"/>
          <w:szCs w:val="28"/>
        </w:rPr>
        <w:t xml:space="preserve"> приняли участие 100 человек из 22 муниципальных образований округа.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- 25 конкурсных мероприятий различной направленности по выявлению и поддержке талантливых и одаренных детей с охватом 2 212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Спортивно-массовых   5 мероприятий  - 2 500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Интеллектуальных 9 мероприятий – 366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Научно – технических 3 мероприятия - 190 человек: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Творческих 3 мероприятия - 180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Патриотических 7 мероприятий – 242  человека: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В </w:t>
      </w:r>
      <w:proofErr w:type="gramStart"/>
      <w:r w:rsidRPr="008B6ED9">
        <w:rPr>
          <w:rFonts w:ascii="Times New Roman" w:hAnsi="Times New Roman" w:cs="Times New Roman"/>
          <w:color w:val="000000"/>
          <w:sz w:val="28"/>
          <w:szCs w:val="28"/>
        </w:rPr>
        <w:t>рамках</w:t>
      </w:r>
      <w:proofErr w:type="gramEnd"/>
      <w:r w:rsidRPr="008B6ED9">
        <w:rPr>
          <w:rFonts w:ascii="Times New Roman" w:hAnsi="Times New Roman" w:cs="Times New Roman"/>
          <w:color w:val="000000"/>
          <w:sz w:val="28"/>
          <w:szCs w:val="28"/>
        </w:rPr>
        <w:t xml:space="preserve"> государственной поддержки системы дополнительного образования детей проведен Конкурс программ развития муниципальных организаций дополнительного образования детей в Ханты-Мансийском автономном округе – Югре. В конкурсе приняли участие 21 организация дополнительного образования ведомства «Образование» из 12 муниципальных образований автономного округа общая сумма выделенная на поддержку 7 организаций дополнительного образования детей составила 1 990,0 </w:t>
      </w:r>
      <w:proofErr w:type="spellStart"/>
      <w:r w:rsidRPr="008B6ED9">
        <w:rPr>
          <w:rFonts w:ascii="Times New Roman" w:hAnsi="Times New Roman" w:cs="Times New Roman"/>
          <w:color w:val="000000"/>
          <w:sz w:val="28"/>
          <w:szCs w:val="28"/>
        </w:rPr>
        <w:t>тыс</w:t>
      </w:r>
      <w:proofErr w:type="gramStart"/>
      <w:r w:rsidRPr="008B6ED9">
        <w:rPr>
          <w:rFonts w:ascii="Times New Roman" w:hAnsi="Times New Roman" w:cs="Times New Roman"/>
          <w:color w:val="000000"/>
          <w:sz w:val="28"/>
          <w:szCs w:val="28"/>
        </w:rPr>
        <w:t>.р</w:t>
      </w:r>
      <w:proofErr w:type="gramEnd"/>
      <w:r w:rsidRPr="008B6ED9">
        <w:rPr>
          <w:rFonts w:ascii="Times New Roman" w:hAnsi="Times New Roman" w:cs="Times New Roman"/>
          <w:color w:val="000000"/>
          <w:sz w:val="28"/>
          <w:szCs w:val="28"/>
        </w:rPr>
        <w:t>ублей</w:t>
      </w:r>
      <w:proofErr w:type="spellEnd"/>
      <w:r w:rsidRPr="008B6ED9">
        <w:rPr>
          <w:rFonts w:ascii="Times New Roman" w:hAnsi="Times New Roman" w:cs="Times New Roman"/>
          <w:color w:val="000000"/>
          <w:sz w:val="28"/>
          <w:szCs w:val="28"/>
        </w:rPr>
        <w:t>.</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В </w:t>
      </w:r>
      <w:proofErr w:type="gramStart"/>
      <w:r w:rsidRPr="008B6ED9">
        <w:rPr>
          <w:rFonts w:ascii="Times New Roman" w:hAnsi="Times New Roman" w:cs="Times New Roman"/>
          <w:color w:val="000000"/>
          <w:sz w:val="28"/>
          <w:szCs w:val="28"/>
        </w:rPr>
        <w:t>целях</w:t>
      </w:r>
      <w:proofErr w:type="gramEnd"/>
      <w:r w:rsidRPr="008B6ED9">
        <w:rPr>
          <w:rFonts w:ascii="Times New Roman" w:hAnsi="Times New Roman" w:cs="Times New Roman"/>
          <w:color w:val="000000"/>
          <w:sz w:val="28"/>
          <w:szCs w:val="28"/>
        </w:rPr>
        <w:t xml:space="preserve"> развития кадрового потенциала проведено 6 мероприятий: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- 1 межрегиональный семинар-конференция «Открытое образование и региональное развитие» (80 участников);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- 3 кадровые школы для специалистов, работающих в направлении «Дополнительное образование детей» </w:t>
      </w:r>
      <w:proofErr w:type="gramStart"/>
      <w:r w:rsidRPr="008B6ED9">
        <w:rPr>
          <w:rFonts w:ascii="Times New Roman" w:hAnsi="Times New Roman" w:cs="Times New Roman"/>
          <w:color w:val="000000"/>
          <w:sz w:val="28"/>
          <w:szCs w:val="28"/>
        </w:rPr>
        <w:t xml:space="preserve">( </w:t>
      </w:r>
      <w:proofErr w:type="gramEnd"/>
      <w:r w:rsidRPr="008B6ED9">
        <w:rPr>
          <w:rFonts w:ascii="Times New Roman" w:hAnsi="Times New Roman" w:cs="Times New Roman"/>
          <w:color w:val="000000"/>
          <w:sz w:val="28"/>
          <w:szCs w:val="28"/>
        </w:rPr>
        <w:t>более 200 участников);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разработана нормативная база, осуществлялось методическое сопровождение деятельности </w:t>
      </w:r>
      <w:proofErr w:type="spellStart"/>
      <w:r w:rsidRPr="008B6ED9">
        <w:rPr>
          <w:rFonts w:ascii="Times New Roman" w:hAnsi="Times New Roman" w:cs="Times New Roman"/>
          <w:color w:val="000000"/>
          <w:sz w:val="28"/>
          <w:szCs w:val="28"/>
        </w:rPr>
        <w:t>тьюторских</w:t>
      </w:r>
      <w:proofErr w:type="spellEnd"/>
      <w:r w:rsidRPr="008B6ED9">
        <w:rPr>
          <w:rFonts w:ascii="Times New Roman" w:hAnsi="Times New Roman" w:cs="Times New Roman"/>
          <w:color w:val="000000"/>
          <w:sz w:val="28"/>
          <w:szCs w:val="28"/>
        </w:rPr>
        <w:t xml:space="preserve"> и менеджерских центров;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- 1 конкурс модульных образовательных программ, элективных курсов, программ летнего и каникулярного образовательного отдыха детей определены </w:t>
      </w:r>
      <w:proofErr w:type="gramStart"/>
      <w:r w:rsidRPr="008B6ED9">
        <w:rPr>
          <w:rFonts w:ascii="Times New Roman" w:hAnsi="Times New Roman" w:cs="Times New Roman"/>
          <w:color w:val="000000"/>
          <w:sz w:val="28"/>
          <w:szCs w:val="28"/>
        </w:rPr>
        <w:t>победители</w:t>
      </w:r>
      <w:proofErr w:type="gramEnd"/>
      <w:r w:rsidRPr="008B6ED9">
        <w:rPr>
          <w:rFonts w:ascii="Times New Roman" w:hAnsi="Times New Roman" w:cs="Times New Roman"/>
          <w:color w:val="000000"/>
          <w:sz w:val="28"/>
          <w:szCs w:val="28"/>
        </w:rPr>
        <w:t xml:space="preserve"> общий размер грантов  составил 200,0 рублей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Для решения </w:t>
      </w:r>
      <w:r w:rsidRPr="008B6ED9">
        <w:rPr>
          <w:rFonts w:ascii="Times New Roman" w:hAnsi="Times New Roman" w:cs="Times New Roman"/>
          <w:b/>
          <w:color w:val="000000"/>
          <w:sz w:val="28"/>
          <w:szCs w:val="28"/>
        </w:rPr>
        <w:t>задачи «Обеспечение комплексной безопасности и комфортных условий образовательного процесса в общем образовании и дополнительном образовании детей»</w:t>
      </w:r>
      <w:r w:rsidRPr="008B6ED9">
        <w:rPr>
          <w:rFonts w:ascii="Times New Roman" w:hAnsi="Times New Roman" w:cs="Times New Roman"/>
          <w:color w:val="000000"/>
          <w:sz w:val="28"/>
          <w:szCs w:val="28"/>
        </w:rPr>
        <w:t xml:space="preserve">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В 2015 году </w:t>
      </w:r>
      <w:proofErr w:type="gramStart"/>
      <w:r w:rsidRPr="008B6ED9">
        <w:rPr>
          <w:rFonts w:ascii="Times New Roman" w:hAnsi="Times New Roman" w:cs="Times New Roman"/>
          <w:color w:val="000000"/>
          <w:sz w:val="28"/>
          <w:szCs w:val="28"/>
        </w:rPr>
        <w:t>исполнены</w:t>
      </w:r>
      <w:proofErr w:type="gramEnd"/>
      <w:r w:rsidRPr="008B6ED9">
        <w:rPr>
          <w:rFonts w:ascii="Times New Roman" w:hAnsi="Times New Roman" w:cs="Times New Roman"/>
          <w:color w:val="000000"/>
          <w:sz w:val="28"/>
          <w:szCs w:val="28"/>
        </w:rPr>
        <w:t xml:space="preserve"> 34 пункта предписаний Роспотребнадзора и 3 пункта предписаний </w:t>
      </w:r>
      <w:proofErr w:type="spellStart"/>
      <w:r w:rsidRPr="008B6ED9">
        <w:rPr>
          <w:rFonts w:ascii="Times New Roman" w:hAnsi="Times New Roman" w:cs="Times New Roman"/>
          <w:color w:val="000000"/>
          <w:sz w:val="28"/>
          <w:szCs w:val="28"/>
        </w:rPr>
        <w:t>Пожнадзора</w:t>
      </w:r>
      <w:proofErr w:type="spellEnd"/>
      <w:r w:rsidRPr="008B6ED9">
        <w:rPr>
          <w:rFonts w:ascii="Times New Roman" w:hAnsi="Times New Roman" w:cs="Times New Roman"/>
          <w:color w:val="000000"/>
          <w:sz w:val="28"/>
          <w:szCs w:val="28"/>
        </w:rPr>
        <w:t xml:space="preserve"> в 14 образовательных организациях. Выполнены мероприятия по укреплению антитеррористической  безопасности (установка «СКУД» турникета с электронным считывателем, установка шлагбаума).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2015 году в 5 образовательных организациях проведена замена половой плитки в пищеблоке, приобретены холодильные шкафы, кухонный инвентарь.</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2015 году осуществлялся капитальный ремонт 2 объектов государственных объектов: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w:t>
      </w:r>
      <w:proofErr w:type="spellStart"/>
      <w:r w:rsidRPr="008B6ED9">
        <w:rPr>
          <w:rFonts w:ascii="Times New Roman" w:hAnsi="Times New Roman" w:cs="Times New Roman"/>
          <w:color w:val="000000"/>
          <w:sz w:val="28"/>
          <w:szCs w:val="28"/>
        </w:rPr>
        <w:t>Игримский</w:t>
      </w:r>
      <w:proofErr w:type="spellEnd"/>
      <w:r w:rsidRPr="008B6ED9">
        <w:rPr>
          <w:rFonts w:ascii="Times New Roman" w:hAnsi="Times New Roman" w:cs="Times New Roman"/>
          <w:color w:val="000000"/>
          <w:sz w:val="28"/>
          <w:szCs w:val="28"/>
        </w:rPr>
        <w:t xml:space="preserve"> профессиональный колледж (мастерские)»;</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«Нижневартовский социально-гуманитарный колледж».</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На указанных объектах капитальный ремонт должен был быть закончен в 2015 году. Однако</w:t>
      </w:r>
      <w:proofErr w:type="gramStart"/>
      <w:r w:rsidRPr="008B6ED9">
        <w:rPr>
          <w:rFonts w:ascii="Times New Roman" w:hAnsi="Times New Roman" w:cs="Times New Roman"/>
          <w:color w:val="000000"/>
          <w:sz w:val="28"/>
          <w:szCs w:val="28"/>
        </w:rPr>
        <w:t>,</w:t>
      </w:r>
      <w:proofErr w:type="gramEnd"/>
      <w:r w:rsidRPr="008B6ED9">
        <w:rPr>
          <w:rFonts w:ascii="Times New Roman" w:hAnsi="Times New Roman" w:cs="Times New Roman"/>
          <w:color w:val="000000"/>
          <w:sz w:val="28"/>
          <w:szCs w:val="28"/>
        </w:rPr>
        <w:t xml:space="preserve"> подрядчиком были нарушены сроки выполнения работ, заказчиком (БУ ХМАО – Югры «Дирекция по эксплуатации служебных зданий») вед</w:t>
      </w:r>
      <w:r w:rsidR="00D30033">
        <w:rPr>
          <w:rFonts w:ascii="Times New Roman" w:hAnsi="Times New Roman" w:cs="Times New Roman"/>
          <w:color w:val="000000"/>
          <w:sz w:val="28"/>
          <w:szCs w:val="28"/>
        </w:rPr>
        <w:t>ется претензионная работа. Депа</w:t>
      </w:r>
      <w:r w:rsidRPr="008B6ED9">
        <w:rPr>
          <w:rFonts w:ascii="Times New Roman" w:hAnsi="Times New Roman" w:cs="Times New Roman"/>
          <w:color w:val="000000"/>
          <w:sz w:val="28"/>
          <w:szCs w:val="28"/>
        </w:rPr>
        <w:t>р</w:t>
      </w:r>
      <w:r w:rsidR="00D30033">
        <w:rPr>
          <w:rFonts w:ascii="Times New Roman" w:hAnsi="Times New Roman" w:cs="Times New Roman"/>
          <w:color w:val="000000"/>
          <w:sz w:val="28"/>
          <w:szCs w:val="28"/>
        </w:rPr>
        <w:t>т</w:t>
      </w:r>
      <w:r w:rsidRPr="008B6ED9">
        <w:rPr>
          <w:rFonts w:ascii="Times New Roman" w:hAnsi="Times New Roman" w:cs="Times New Roman"/>
          <w:color w:val="000000"/>
          <w:sz w:val="28"/>
          <w:szCs w:val="28"/>
        </w:rPr>
        <w:t xml:space="preserve">аментом образования и молодежной политики автономного </w:t>
      </w:r>
      <w:proofErr w:type="gramStart"/>
      <w:r w:rsidRPr="008B6ED9">
        <w:rPr>
          <w:rFonts w:ascii="Times New Roman" w:hAnsi="Times New Roman" w:cs="Times New Roman"/>
          <w:color w:val="000000"/>
          <w:sz w:val="28"/>
          <w:szCs w:val="28"/>
        </w:rPr>
        <w:t>округа</w:t>
      </w:r>
      <w:proofErr w:type="gramEnd"/>
      <w:r w:rsidRPr="008B6ED9">
        <w:rPr>
          <w:rFonts w:ascii="Times New Roman" w:hAnsi="Times New Roman" w:cs="Times New Roman"/>
          <w:color w:val="000000"/>
          <w:sz w:val="28"/>
          <w:szCs w:val="28"/>
        </w:rPr>
        <w:t xml:space="preserve"> начиная с августа 2015 года ежемесячно </w:t>
      </w:r>
      <w:r w:rsidRPr="008B6ED9">
        <w:rPr>
          <w:rFonts w:ascii="Times New Roman" w:hAnsi="Times New Roman" w:cs="Times New Roman"/>
          <w:color w:val="000000"/>
          <w:sz w:val="28"/>
          <w:szCs w:val="28"/>
        </w:rPr>
        <w:lastRenderedPageBreak/>
        <w:t xml:space="preserve">проводились совещания с представителями заказчика, подрядчика, а также </w:t>
      </w:r>
      <w:proofErr w:type="spellStart"/>
      <w:r w:rsidRPr="008B6ED9">
        <w:rPr>
          <w:rFonts w:ascii="Times New Roman" w:hAnsi="Times New Roman" w:cs="Times New Roman"/>
          <w:color w:val="000000"/>
          <w:sz w:val="28"/>
          <w:szCs w:val="28"/>
        </w:rPr>
        <w:t>Депуправделами</w:t>
      </w:r>
      <w:proofErr w:type="spellEnd"/>
      <w:r w:rsidRPr="008B6ED9">
        <w:rPr>
          <w:rFonts w:ascii="Times New Roman" w:hAnsi="Times New Roman" w:cs="Times New Roman"/>
          <w:color w:val="000000"/>
          <w:sz w:val="28"/>
          <w:szCs w:val="28"/>
        </w:rPr>
        <w:t xml:space="preserve"> Губернатора Югры.</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Произведен ремонт спортивных залов в 19 общеобразовательных </w:t>
      </w:r>
      <w:proofErr w:type="gramStart"/>
      <w:r w:rsidRPr="008B6ED9">
        <w:rPr>
          <w:rFonts w:ascii="Times New Roman" w:hAnsi="Times New Roman" w:cs="Times New Roman"/>
          <w:color w:val="000000"/>
          <w:sz w:val="28"/>
          <w:szCs w:val="28"/>
        </w:rPr>
        <w:t>организациях</w:t>
      </w:r>
      <w:proofErr w:type="gramEnd"/>
      <w:r w:rsidRPr="008B6ED9">
        <w:rPr>
          <w:rFonts w:ascii="Times New Roman" w:hAnsi="Times New Roman" w:cs="Times New Roman"/>
          <w:color w:val="000000"/>
          <w:sz w:val="28"/>
          <w:szCs w:val="28"/>
        </w:rPr>
        <w:t>, расположенных в сельской местности (6 муниципальных образованиях)</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Для решения задачи «</w:t>
      </w:r>
      <w:r w:rsidRPr="008B6ED9">
        <w:rPr>
          <w:rFonts w:ascii="Times New Roman" w:hAnsi="Times New Roman" w:cs="Times New Roman"/>
          <w:b/>
          <w:color w:val="000000"/>
          <w:sz w:val="28"/>
          <w:szCs w:val="28"/>
        </w:rPr>
        <w:t xml:space="preserve">Развитие инфраструктуры общего образования и дополнительного образования детей. Создание благоприятных условий для развития негосударственных организаций в сфере дошкольного и дополнительного образования детей» </w:t>
      </w:r>
      <w:r w:rsidRPr="008B6ED9">
        <w:rPr>
          <w:rFonts w:ascii="Times New Roman" w:hAnsi="Times New Roman" w:cs="Times New Roman"/>
          <w:color w:val="000000"/>
          <w:sz w:val="28"/>
          <w:szCs w:val="28"/>
        </w:rPr>
        <w:t>проведены мероприятия:</w:t>
      </w:r>
    </w:p>
    <w:p w:rsidR="007C0BEA" w:rsidRPr="008B6ED9" w:rsidRDefault="007C0BEA" w:rsidP="006F2705">
      <w:pPr>
        <w:widowControl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В </w:t>
      </w:r>
      <w:proofErr w:type="gramStart"/>
      <w:r w:rsidRPr="008B6ED9">
        <w:rPr>
          <w:rFonts w:ascii="Times New Roman" w:hAnsi="Times New Roman" w:cs="Times New Roman"/>
          <w:sz w:val="28"/>
          <w:szCs w:val="28"/>
        </w:rPr>
        <w:t>рамках</w:t>
      </w:r>
      <w:proofErr w:type="gramEnd"/>
      <w:r w:rsidRPr="008B6ED9">
        <w:rPr>
          <w:rFonts w:ascii="Times New Roman" w:hAnsi="Times New Roman" w:cs="Times New Roman"/>
          <w:sz w:val="28"/>
          <w:szCs w:val="28"/>
        </w:rPr>
        <w:t xml:space="preserve"> Государственной программы (с учетом внесенных изменений в постановление Правительства автономного округа от 09.10.2013 № 413-п постановлениями Правительства автономного округа от 13.11.2015 № 410-п и от 11.12.2015 № 453-п) в 2015 году </w:t>
      </w:r>
      <w:r w:rsidR="00D30033">
        <w:rPr>
          <w:rFonts w:ascii="Times New Roman" w:hAnsi="Times New Roman" w:cs="Times New Roman"/>
          <w:sz w:val="28"/>
          <w:szCs w:val="28"/>
        </w:rPr>
        <w:t xml:space="preserve">был </w:t>
      </w:r>
      <w:r w:rsidRPr="008B6ED9">
        <w:rPr>
          <w:rFonts w:ascii="Times New Roman" w:hAnsi="Times New Roman" w:cs="Times New Roman"/>
          <w:color w:val="000000"/>
          <w:sz w:val="28"/>
          <w:szCs w:val="28"/>
        </w:rPr>
        <w:t>предусмотрен ввод в эксплуатацию 30 объектов образования.</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По состоянию на 01.01.2016 </w:t>
      </w:r>
      <w:r w:rsidR="00D30033">
        <w:rPr>
          <w:rFonts w:ascii="Times New Roman" w:hAnsi="Times New Roman" w:cs="Times New Roman"/>
          <w:color w:val="000000"/>
          <w:sz w:val="28"/>
          <w:szCs w:val="28"/>
        </w:rPr>
        <w:t xml:space="preserve">года </w:t>
      </w:r>
      <w:r w:rsidRPr="008B6ED9">
        <w:rPr>
          <w:rFonts w:ascii="Times New Roman" w:hAnsi="Times New Roman" w:cs="Times New Roman"/>
          <w:color w:val="000000"/>
          <w:sz w:val="28"/>
          <w:szCs w:val="28"/>
        </w:rPr>
        <w:t xml:space="preserve">введены в эксплуатацию 29 объектов отрасли «Образование». Не введен в эксплуатацию объект «Реконструкция здания средней общеобразовательной школы в п. Светлый Березовского района». Вынесенные предписания </w:t>
      </w:r>
      <w:proofErr w:type="spellStart"/>
      <w:r w:rsidRPr="008B6ED9">
        <w:rPr>
          <w:rFonts w:ascii="Times New Roman" w:hAnsi="Times New Roman" w:cs="Times New Roman"/>
          <w:color w:val="000000"/>
          <w:sz w:val="28"/>
          <w:szCs w:val="28"/>
        </w:rPr>
        <w:t>Жилстройнадзора</w:t>
      </w:r>
      <w:proofErr w:type="spellEnd"/>
      <w:r w:rsidRPr="008B6ED9">
        <w:rPr>
          <w:rFonts w:ascii="Times New Roman" w:hAnsi="Times New Roman" w:cs="Times New Roman"/>
          <w:color w:val="000000"/>
          <w:sz w:val="28"/>
          <w:szCs w:val="28"/>
        </w:rPr>
        <w:t xml:space="preserve"> Югры потребовали корректировки проектной документации, после </w:t>
      </w:r>
      <w:proofErr w:type="gramStart"/>
      <w:r w:rsidRPr="008B6ED9">
        <w:rPr>
          <w:rFonts w:ascii="Times New Roman" w:hAnsi="Times New Roman" w:cs="Times New Roman"/>
          <w:color w:val="000000"/>
          <w:sz w:val="28"/>
          <w:szCs w:val="28"/>
        </w:rPr>
        <w:t>завершения</w:t>
      </w:r>
      <w:proofErr w:type="gramEnd"/>
      <w:r w:rsidRPr="008B6ED9">
        <w:rPr>
          <w:rFonts w:ascii="Times New Roman" w:hAnsi="Times New Roman" w:cs="Times New Roman"/>
          <w:color w:val="000000"/>
          <w:sz w:val="28"/>
          <w:szCs w:val="28"/>
        </w:rPr>
        <w:t xml:space="preserve"> которой подрядчик не успел до конца навигации завести строительные материалы в связи с чем объект не был введен в 2015 году.</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color w:val="000000"/>
          <w:sz w:val="28"/>
          <w:szCs w:val="28"/>
        </w:rPr>
        <w:t>В 2015 году за счет средств бюджета автономного округа, местного бюджета, сре</w:t>
      </w:r>
      <w:proofErr w:type="gramStart"/>
      <w:r w:rsidRPr="008B6ED9">
        <w:rPr>
          <w:rFonts w:ascii="Times New Roman" w:hAnsi="Times New Roman" w:cs="Times New Roman"/>
          <w:color w:val="000000"/>
          <w:sz w:val="28"/>
          <w:szCs w:val="28"/>
        </w:rPr>
        <w:t>дств пр</w:t>
      </w:r>
      <w:proofErr w:type="gramEnd"/>
      <w:r w:rsidRPr="008B6ED9">
        <w:rPr>
          <w:rFonts w:ascii="Times New Roman" w:hAnsi="Times New Roman" w:cs="Times New Roman"/>
          <w:color w:val="000000"/>
          <w:sz w:val="28"/>
          <w:szCs w:val="28"/>
        </w:rPr>
        <w:t>ограммы «Сотрудничество», средств хозяйствующих субъектов, осуществляющих деятельность на территории муниципальных образований, а также внебюджетных источников в</w:t>
      </w:r>
      <w:r w:rsidRPr="008B6ED9">
        <w:rPr>
          <w:rFonts w:ascii="Times New Roman" w:hAnsi="Times New Roman" w:cs="Times New Roman"/>
          <w:sz w:val="28"/>
          <w:szCs w:val="28"/>
        </w:rPr>
        <w:t>елось строительство 22 объектов.</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За счет средств бюджета автономного округа и местного бюджета велось строительство 19 объектов, по итогам которого в 2015 году </w:t>
      </w:r>
      <w:r w:rsidR="00D30033">
        <w:rPr>
          <w:rFonts w:ascii="Times New Roman" w:hAnsi="Times New Roman" w:cs="Times New Roman"/>
          <w:sz w:val="28"/>
          <w:szCs w:val="28"/>
        </w:rPr>
        <w:t>введено в эксплуатацию 5 объектов</w:t>
      </w:r>
      <w:r w:rsidRPr="008B6ED9">
        <w:rPr>
          <w:rFonts w:ascii="Times New Roman" w:hAnsi="Times New Roman" w:cs="Times New Roman"/>
          <w:sz w:val="28"/>
          <w:szCs w:val="28"/>
        </w:rPr>
        <w:t xml:space="preserve"> на 490 ученических мест:</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«Комплекс «</w:t>
      </w:r>
      <w:proofErr w:type="gramStart"/>
      <w:r w:rsidRPr="008B6ED9">
        <w:rPr>
          <w:rFonts w:ascii="Times New Roman" w:hAnsi="Times New Roman" w:cs="Times New Roman"/>
          <w:i/>
          <w:iCs/>
          <w:sz w:val="28"/>
          <w:szCs w:val="28"/>
        </w:rPr>
        <w:t>Школа-детский</w:t>
      </w:r>
      <w:proofErr w:type="gramEnd"/>
      <w:r w:rsidRPr="008B6ED9">
        <w:rPr>
          <w:rFonts w:ascii="Times New Roman" w:hAnsi="Times New Roman" w:cs="Times New Roman"/>
          <w:i/>
          <w:iCs/>
          <w:sz w:val="28"/>
          <w:szCs w:val="28"/>
        </w:rPr>
        <w:t xml:space="preserve"> сад» (180 учащихся/80мест), п. </w:t>
      </w:r>
      <w:proofErr w:type="spellStart"/>
      <w:r w:rsidRPr="008B6ED9">
        <w:rPr>
          <w:rFonts w:ascii="Times New Roman" w:hAnsi="Times New Roman" w:cs="Times New Roman"/>
          <w:i/>
          <w:iCs/>
          <w:sz w:val="28"/>
          <w:szCs w:val="28"/>
        </w:rPr>
        <w:t>Сергино</w:t>
      </w:r>
      <w:proofErr w:type="spellEnd"/>
      <w:r w:rsidRPr="008B6ED9">
        <w:rPr>
          <w:rFonts w:ascii="Times New Roman" w:hAnsi="Times New Roman" w:cs="Times New Roman"/>
          <w:i/>
          <w:iCs/>
          <w:sz w:val="28"/>
          <w:szCs w:val="28"/>
        </w:rPr>
        <w:t>» (разрешение на ввод № 86 - RU 86505308-66-2015 от 31.08.2015);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«Комплекс «</w:t>
      </w:r>
      <w:proofErr w:type="gramStart"/>
      <w:r w:rsidRPr="008B6ED9">
        <w:rPr>
          <w:rFonts w:ascii="Times New Roman" w:hAnsi="Times New Roman" w:cs="Times New Roman"/>
          <w:i/>
          <w:iCs/>
          <w:sz w:val="28"/>
          <w:szCs w:val="28"/>
        </w:rPr>
        <w:t>Школа-детский</w:t>
      </w:r>
      <w:proofErr w:type="gramEnd"/>
      <w:r w:rsidRPr="008B6ED9">
        <w:rPr>
          <w:rFonts w:ascii="Times New Roman" w:hAnsi="Times New Roman" w:cs="Times New Roman"/>
          <w:i/>
          <w:iCs/>
          <w:sz w:val="28"/>
          <w:szCs w:val="28"/>
        </w:rPr>
        <w:t xml:space="preserve"> сад» (50 учащихся/20 мест), с. Каменное (разрешение на ввод № 86 - RU 86505310-67-2015 от 15.09.2015)»;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«Комплекс «</w:t>
      </w:r>
      <w:proofErr w:type="gramStart"/>
      <w:r w:rsidRPr="008B6ED9">
        <w:rPr>
          <w:rFonts w:ascii="Times New Roman" w:hAnsi="Times New Roman" w:cs="Times New Roman"/>
          <w:i/>
          <w:iCs/>
          <w:sz w:val="28"/>
          <w:szCs w:val="28"/>
        </w:rPr>
        <w:t>Школа-детский</w:t>
      </w:r>
      <w:proofErr w:type="gramEnd"/>
      <w:r w:rsidRPr="008B6ED9">
        <w:rPr>
          <w:rFonts w:ascii="Times New Roman" w:hAnsi="Times New Roman" w:cs="Times New Roman"/>
          <w:i/>
          <w:iCs/>
          <w:sz w:val="28"/>
          <w:szCs w:val="28"/>
        </w:rPr>
        <w:t xml:space="preserve"> сад» (50 учащихся/20 мест) с. </w:t>
      </w:r>
      <w:proofErr w:type="spellStart"/>
      <w:r w:rsidRPr="008B6ED9">
        <w:rPr>
          <w:rFonts w:ascii="Times New Roman" w:hAnsi="Times New Roman" w:cs="Times New Roman"/>
          <w:i/>
          <w:iCs/>
          <w:sz w:val="28"/>
          <w:szCs w:val="28"/>
        </w:rPr>
        <w:t>Пальяново</w:t>
      </w:r>
      <w:proofErr w:type="spellEnd"/>
      <w:r w:rsidRPr="008B6ED9">
        <w:rPr>
          <w:rFonts w:ascii="Times New Roman" w:hAnsi="Times New Roman" w:cs="Times New Roman"/>
          <w:i/>
          <w:iCs/>
          <w:sz w:val="28"/>
          <w:szCs w:val="28"/>
        </w:rPr>
        <w:t>» (разрешение на ввод № 86 - RU 86505310-68-2015 от 21.09.2015);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«Комплекс «Школа-детский сад» в п. </w:t>
      </w:r>
      <w:proofErr w:type="gramStart"/>
      <w:r w:rsidRPr="008B6ED9">
        <w:rPr>
          <w:rFonts w:ascii="Times New Roman" w:hAnsi="Times New Roman" w:cs="Times New Roman"/>
          <w:i/>
          <w:iCs/>
          <w:sz w:val="28"/>
          <w:szCs w:val="28"/>
        </w:rPr>
        <w:t>Большие</w:t>
      </w:r>
      <w:proofErr w:type="gramEnd"/>
      <w:r w:rsidRPr="008B6ED9">
        <w:rPr>
          <w:rFonts w:ascii="Times New Roman" w:hAnsi="Times New Roman" w:cs="Times New Roman"/>
          <w:i/>
          <w:iCs/>
          <w:sz w:val="28"/>
          <w:szCs w:val="28"/>
        </w:rPr>
        <w:t xml:space="preserve"> </w:t>
      </w:r>
      <w:proofErr w:type="spellStart"/>
      <w:r w:rsidRPr="008B6ED9">
        <w:rPr>
          <w:rFonts w:ascii="Times New Roman" w:hAnsi="Times New Roman" w:cs="Times New Roman"/>
          <w:i/>
          <w:iCs/>
          <w:sz w:val="28"/>
          <w:szCs w:val="28"/>
        </w:rPr>
        <w:t>Леуши</w:t>
      </w:r>
      <w:proofErr w:type="spellEnd"/>
      <w:r w:rsidRPr="008B6ED9">
        <w:rPr>
          <w:rFonts w:ascii="Times New Roman" w:hAnsi="Times New Roman" w:cs="Times New Roman"/>
          <w:i/>
          <w:iCs/>
          <w:sz w:val="28"/>
          <w:szCs w:val="28"/>
        </w:rPr>
        <w:t>» (50 учащихся/20 мест) (разрешение на ввод в эксплуатацию № 86-</w:t>
      </w:r>
      <w:proofErr w:type="spellStart"/>
      <w:r w:rsidRPr="008B6ED9">
        <w:rPr>
          <w:rFonts w:ascii="Times New Roman" w:hAnsi="Times New Roman" w:cs="Times New Roman"/>
          <w:i/>
          <w:iCs/>
          <w:sz w:val="28"/>
          <w:szCs w:val="28"/>
          <w:lang w:val="en-US"/>
        </w:rPr>
        <w:t>ru</w:t>
      </w:r>
      <w:proofErr w:type="spellEnd"/>
      <w:r w:rsidRPr="008B6ED9">
        <w:rPr>
          <w:rFonts w:ascii="Times New Roman" w:hAnsi="Times New Roman" w:cs="Times New Roman"/>
          <w:i/>
          <w:iCs/>
          <w:sz w:val="28"/>
          <w:szCs w:val="28"/>
        </w:rPr>
        <w:t>86505306-86-2015 от 31.12.2015);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«Комплекс «</w:t>
      </w:r>
      <w:proofErr w:type="gramStart"/>
      <w:r w:rsidRPr="008B6ED9">
        <w:rPr>
          <w:rFonts w:ascii="Times New Roman" w:hAnsi="Times New Roman" w:cs="Times New Roman"/>
          <w:i/>
          <w:iCs/>
          <w:sz w:val="28"/>
          <w:szCs w:val="28"/>
        </w:rPr>
        <w:t>Школа-детский</w:t>
      </w:r>
      <w:proofErr w:type="gramEnd"/>
      <w:r w:rsidRPr="008B6ED9">
        <w:rPr>
          <w:rFonts w:ascii="Times New Roman" w:hAnsi="Times New Roman" w:cs="Times New Roman"/>
          <w:i/>
          <w:iCs/>
          <w:sz w:val="28"/>
          <w:szCs w:val="28"/>
        </w:rPr>
        <w:t xml:space="preserve"> сад», </w:t>
      </w:r>
      <w:proofErr w:type="spellStart"/>
      <w:r w:rsidRPr="008B6ED9">
        <w:rPr>
          <w:rFonts w:ascii="Times New Roman" w:hAnsi="Times New Roman" w:cs="Times New Roman"/>
          <w:i/>
          <w:iCs/>
          <w:sz w:val="28"/>
          <w:szCs w:val="28"/>
        </w:rPr>
        <w:t>пгт</w:t>
      </w:r>
      <w:proofErr w:type="spellEnd"/>
      <w:r w:rsidRPr="008B6ED9">
        <w:rPr>
          <w:rFonts w:ascii="Times New Roman" w:hAnsi="Times New Roman" w:cs="Times New Roman"/>
          <w:i/>
          <w:iCs/>
          <w:sz w:val="28"/>
          <w:szCs w:val="28"/>
        </w:rPr>
        <w:t xml:space="preserve">. </w:t>
      </w:r>
      <w:proofErr w:type="gramStart"/>
      <w:r w:rsidRPr="008B6ED9">
        <w:rPr>
          <w:rFonts w:ascii="Times New Roman" w:hAnsi="Times New Roman" w:cs="Times New Roman"/>
          <w:i/>
          <w:iCs/>
          <w:sz w:val="28"/>
          <w:szCs w:val="28"/>
        </w:rPr>
        <w:t>Луговой» (на 160 учащихся/53 места) (разрешение на ввод № 86 - RU 86502000-198-2013 от 19.08.2015);</w:t>
      </w:r>
      <w:proofErr w:type="gramEnd"/>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а также введен объект </w:t>
      </w:r>
      <w:proofErr w:type="gramStart"/>
      <w:r w:rsidRPr="008B6ED9">
        <w:rPr>
          <w:rFonts w:ascii="Times New Roman" w:hAnsi="Times New Roman" w:cs="Times New Roman"/>
          <w:sz w:val="28"/>
          <w:szCs w:val="28"/>
        </w:rPr>
        <w:t>строительство</w:t>
      </w:r>
      <w:proofErr w:type="gramEnd"/>
      <w:r w:rsidRPr="008B6ED9">
        <w:rPr>
          <w:rFonts w:ascii="Times New Roman" w:hAnsi="Times New Roman" w:cs="Times New Roman"/>
          <w:sz w:val="28"/>
          <w:szCs w:val="28"/>
        </w:rPr>
        <w:t xml:space="preserve"> которого было завершено в 2014 году:</w:t>
      </w:r>
    </w:p>
    <w:p w:rsidR="007C0BEA" w:rsidRPr="008B6ED9" w:rsidRDefault="007C0BEA" w:rsidP="006F2705">
      <w:pPr>
        <w:widowControl w:val="0"/>
        <w:autoSpaceDE w:val="0"/>
        <w:autoSpaceDN w:val="0"/>
        <w:adjustRightInd w:val="0"/>
        <w:spacing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«Школа в </w:t>
      </w:r>
      <w:proofErr w:type="spellStart"/>
      <w:r w:rsidRPr="008B6ED9">
        <w:rPr>
          <w:rFonts w:ascii="Times New Roman" w:hAnsi="Times New Roman" w:cs="Times New Roman"/>
          <w:i/>
          <w:iCs/>
          <w:sz w:val="28"/>
          <w:szCs w:val="28"/>
        </w:rPr>
        <w:t>пгт</w:t>
      </w:r>
      <w:proofErr w:type="spellEnd"/>
      <w:r w:rsidRPr="008B6ED9">
        <w:rPr>
          <w:rFonts w:ascii="Times New Roman" w:hAnsi="Times New Roman" w:cs="Times New Roman"/>
          <w:i/>
          <w:iCs/>
          <w:sz w:val="28"/>
          <w:szCs w:val="28"/>
        </w:rPr>
        <w:t xml:space="preserve">. Октябрьское, ул. </w:t>
      </w:r>
      <w:proofErr w:type="gramStart"/>
      <w:r w:rsidRPr="008B6ED9">
        <w:rPr>
          <w:rFonts w:ascii="Times New Roman" w:hAnsi="Times New Roman" w:cs="Times New Roman"/>
          <w:i/>
          <w:iCs/>
          <w:sz w:val="28"/>
          <w:szCs w:val="28"/>
        </w:rPr>
        <w:t>Советская</w:t>
      </w:r>
      <w:proofErr w:type="gramEnd"/>
      <w:r w:rsidRPr="008B6ED9">
        <w:rPr>
          <w:rFonts w:ascii="Times New Roman" w:hAnsi="Times New Roman" w:cs="Times New Roman"/>
          <w:i/>
          <w:iCs/>
          <w:sz w:val="28"/>
          <w:szCs w:val="28"/>
        </w:rPr>
        <w:t xml:space="preserve">, д. 29, на 500 мест» в Октябрьском районе (разрешение на ввод № </w:t>
      </w:r>
      <w:r w:rsidRPr="008B6ED9">
        <w:rPr>
          <w:rFonts w:ascii="Times New Roman" w:hAnsi="Times New Roman" w:cs="Times New Roman"/>
          <w:i/>
          <w:iCs/>
          <w:sz w:val="28"/>
          <w:szCs w:val="28"/>
          <w:lang w:val="en-US"/>
        </w:rPr>
        <w:t>RU</w:t>
      </w:r>
      <w:r w:rsidRPr="008B6ED9">
        <w:rPr>
          <w:rFonts w:ascii="Times New Roman" w:hAnsi="Times New Roman" w:cs="Times New Roman"/>
          <w:i/>
          <w:iCs/>
          <w:sz w:val="28"/>
          <w:szCs w:val="28"/>
        </w:rPr>
        <w:t xml:space="preserve"> 86505101-2 от 14.01.2015),.</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iCs/>
          <w:sz w:val="28"/>
          <w:szCs w:val="28"/>
        </w:rPr>
      </w:pPr>
      <w:r w:rsidRPr="008B6ED9">
        <w:rPr>
          <w:rFonts w:ascii="Times New Roman" w:hAnsi="Times New Roman" w:cs="Times New Roman"/>
          <w:iCs/>
          <w:sz w:val="28"/>
          <w:szCs w:val="28"/>
        </w:rPr>
        <w:t xml:space="preserve">Кроме того, в 2015 году введено 2 детских сада общей мощностью 100 </w:t>
      </w:r>
      <w:r w:rsidRPr="008B6ED9">
        <w:rPr>
          <w:rFonts w:ascii="Times New Roman" w:hAnsi="Times New Roman" w:cs="Times New Roman"/>
          <w:iCs/>
          <w:sz w:val="28"/>
          <w:szCs w:val="28"/>
        </w:rPr>
        <w:lastRenderedPageBreak/>
        <w:t>мест, строительство которых осуществлялось в рамках следующих объектов:</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«Реконструкция здания школы под комплекс «</w:t>
      </w:r>
      <w:proofErr w:type="gramStart"/>
      <w:r w:rsidRPr="008B6ED9">
        <w:rPr>
          <w:rFonts w:ascii="Times New Roman" w:hAnsi="Times New Roman" w:cs="Times New Roman"/>
          <w:i/>
          <w:iCs/>
          <w:sz w:val="28"/>
          <w:szCs w:val="28"/>
        </w:rPr>
        <w:t>Школа-детский</w:t>
      </w:r>
      <w:proofErr w:type="gramEnd"/>
      <w:r w:rsidRPr="008B6ED9">
        <w:rPr>
          <w:rFonts w:ascii="Times New Roman" w:hAnsi="Times New Roman" w:cs="Times New Roman"/>
          <w:i/>
          <w:iCs/>
          <w:sz w:val="28"/>
          <w:szCs w:val="28"/>
        </w:rPr>
        <w:t xml:space="preserve"> сад» в п. </w:t>
      </w:r>
      <w:proofErr w:type="spellStart"/>
      <w:r w:rsidRPr="008B6ED9">
        <w:rPr>
          <w:rFonts w:ascii="Times New Roman" w:hAnsi="Times New Roman" w:cs="Times New Roman"/>
          <w:i/>
          <w:iCs/>
          <w:sz w:val="28"/>
          <w:szCs w:val="28"/>
        </w:rPr>
        <w:t>Лыхма</w:t>
      </w:r>
      <w:proofErr w:type="spellEnd"/>
      <w:r w:rsidRPr="008B6ED9">
        <w:rPr>
          <w:rFonts w:ascii="Times New Roman" w:hAnsi="Times New Roman" w:cs="Times New Roman"/>
          <w:i/>
          <w:iCs/>
          <w:sz w:val="28"/>
          <w:szCs w:val="28"/>
        </w:rPr>
        <w:t xml:space="preserve"> Белоярского района» (разрешение на ввод № </w:t>
      </w:r>
      <w:proofErr w:type="spellStart"/>
      <w:r w:rsidRPr="008B6ED9">
        <w:rPr>
          <w:rFonts w:ascii="Times New Roman" w:hAnsi="Times New Roman" w:cs="Times New Roman"/>
          <w:i/>
          <w:iCs/>
          <w:sz w:val="28"/>
          <w:szCs w:val="28"/>
          <w:lang w:val="en-US"/>
        </w:rPr>
        <w:t>ru</w:t>
      </w:r>
      <w:proofErr w:type="spellEnd"/>
      <w:r w:rsidRPr="008B6ED9">
        <w:rPr>
          <w:rFonts w:ascii="Times New Roman" w:hAnsi="Times New Roman" w:cs="Times New Roman"/>
          <w:i/>
          <w:iCs/>
          <w:sz w:val="28"/>
          <w:szCs w:val="28"/>
        </w:rPr>
        <w:t>86-509000-494-2015 от 23.11.2015);</w:t>
      </w:r>
    </w:p>
    <w:p w:rsidR="007C0BEA" w:rsidRPr="008B6ED9" w:rsidRDefault="007C0BEA" w:rsidP="006F2705">
      <w:pPr>
        <w:widowControl w:val="0"/>
        <w:shd w:val="clear" w:color="auto" w:fill="FFFFFF"/>
        <w:spacing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«Реконструкция образовательного комплекса «</w:t>
      </w:r>
      <w:proofErr w:type="gramStart"/>
      <w:r w:rsidRPr="008B6ED9">
        <w:rPr>
          <w:rFonts w:ascii="Times New Roman" w:hAnsi="Times New Roman" w:cs="Times New Roman"/>
          <w:i/>
          <w:iCs/>
          <w:sz w:val="28"/>
          <w:szCs w:val="28"/>
        </w:rPr>
        <w:t>Школа-детский</w:t>
      </w:r>
      <w:proofErr w:type="gramEnd"/>
      <w:r w:rsidRPr="008B6ED9">
        <w:rPr>
          <w:rFonts w:ascii="Times New Roman" w:hAnsi="Times New Roman" w:cs="Times New Roman"/>
          <w:i/>
          <w:iCs/>
          <w:sz w:val="28"/>
          <w:szCs w:val="28"/>
        </w:rPr>
        <w:t xml:space="preserve"> сад» с. </w:t>
      </w:r>
      <w:proofErr w:type="spellStart"/>
      <w:r w:rsidRPr="008B6ED9">
        <w:rPr>
          <w:rFonts w:ascii="Times New Roman" w:hAnsi="Times New Roman" w:cs="Times New Roman"/>
          <w:i/>
          <w:iCs/>
          <w:sz w:val="28"/>
          <w:szCs w:val="28"/>
        </w:rPr>
        <w:t>Ванзеват</w:t>
      </w:r>
      <w:proofErr w:type="spellEnd"/>
      <w:r w:rsidRPr="008B6ED9">
        <w:rPr>
          <w:rFonts w:ascii="Times New Roman" w:hAnsi="Times New Roman" w:cs="Times New Roman"/>
          <w:i/>
          <w:iCs/>
          <w:sz w:val="28"/>
          <w:szCs w:val="28"/>
        </w:rPr>
        <w:t xml:space="preserve"> (60 учащихся/20мест), Белоярский район (</w:t>
      </w:r>
      <w:r w:rsidRPr="008B6ED9">
        <w:rPr>
          <w:rFonts w:ascii="Times New Roman" w:hAnsi="Times New Roman" w:cs="Times New Roman"/>
          <w:i/>
          <w:iCs/>
          <w:sz w:val="28"/>
          <w:szCs w:val="28"/>
          <w:lang w:val="en-US"/>
        </w:rPr>
        <w:t>I</w:t>
      </w:r>
      <w:r w:rsidRPr="008B6ED9">
        <w:rPr>
          <w:rFonts w:ascii="Times New Roman" w:hAnsi="Times New Roman" w:cs="Times New Roman"/>
          <w:i/>
          <w:iCs/>
          <w:sz w:val="28"/>
          <w:szCs w:val="28"/>
        </w:rPr>
        <w:t xml:space="preserve"> этап строительства)» (разрешение на ввод в эксплуатацию № </w:t>
      </w:r>
      <w:proofErr w:type="spellStart"/>
      <w:r w:rsidRPr="008B6ED9">
        <w:rPr>
          <w:rFonts w:ascii="Times New Roman" w:hAnsi="Times New Roman" w:cs="Times New Roman"/>
          <w:i/>
          <w:iCs/>
          <w:sz w:val="28"/>
          <w:szCs w:val="28"/>
          <w:lang w:val="en-US"/>
        </w:rPr>
        <w:t>ru</w:t>
      </w:r>
      <w:proofErr w:type="spellEnd"/>
      <w:r w:rsidRPr="008B6ED9">
        <w:rPr>
          <w:rFonts w:ascii="Times New Roman" w:hAnsi="Times New Roman" w:cs="Times New Roman"/>
          <w:i/>
          <w:iCs/>
          <w:sz w:val="28"/>
          <w:szCs w:val="28"/>
        </w:rPr>
        <w:t>86-509000-493-2015 от 19.11.2015).</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За счет сре</w:t>
      </w:r>
      <w:proofErr w:type="gramStart"/>
      <w:r w:rsidRPr="008B6ED9">
        <w:rPr>
          <w:rFonts w:ascii="Times New Roman" w:hAnsi="Times New Roman" w:cs="Times New Roman"/>
          <w:sz w:val="28"/>
          <w:szCs w:val="28"/>
        </w:rPr>
        <w:t>дств пр</w:t>
      </w:r>
      <w:proofErr w:type="gramEnd"/>
      <w:r w:rsidRPr="008B6ED9">
        <w:rPr>
          <w:rFonts w:ascii="Times New Roman" w:hAnsi="Times New Roman" w:cs="Times New Roman"/>
          <w:sz w:val="28"/>
          <w:szCs w:val="28"/>
        </w:rPr>
        <w:t>ограммы «Сотрудничество» велось строительство 2 объектов, ввод в эксплуатацию которых запланирован на 2016 год:</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i/>
          <w:sz w:val="28"/>
          <w:szCs w:val="28"/>
        </w:rPr>
      </w:pPr>
      <w:r w:rsidRPr="008B6ED9">
        <w:rPr>
          <w:rFonts w:ascii="Times New Roman" w:hAnsi="Times New Roman" w:cs="Times New Roman"/>
          <w:i/>
          <w:sz w:val="28"/>
          <w:szCs w:val="28"/>
        </w:rPr>
        <w:t xml:space="preserve">«Школа - детский сад в </w:t>
      </w:r>
      <w:proofErr w:type="gramStart"/>
      <w:r w:rsidRPr="008B6ED9">
        <w:rPr>
          <w:rFonts w:ascii="Times New Roman" w:hAnsi="Times New Roman" w:cs="Times New Roman"/>
          <w:i/>
          <w:sz w:val="28"/>
          <w:szCs w:val="28"/>
        </w:rPr>
        <w:t>микрорайоне</w:t>
      </w:r>
      <w:proofErr w:type="gramEnd"/>
      <w:r w:rsidRPr="008B6ED9">
        <w:rPr>
          <w:rFonts w:ascii="Times New Roman" w:hAnsi="Times New Roman" w:cs="Times New Roman"/>
          <w:i/>
          <w:sz w:val="28"/>
          <w:szCs w:val="28"/>
        </w:rPr>
        <w:t xml:space="preserve"> Менделеева - Шевченко - Строителей «Окружной экспериментальный центр образования полного дня» в г. Ханты-Мансийске (600 уч./200 </w:t>
      </w:r>
      <w:proofErr w:type="spellStart"/>
      <w:r w:rsidRPr="008B6ED9">
        <w:rPr>
          <w:rFonts w:ascii="Times New Roman" w:hAnsi="Times New Roman" w:cs="Times New Roman"/>
          <w:i/>
          <w:sz w:val="28"/>
          <w:szCs w:val="28"/>
        </w:rPr>
        <w:t>восп</w:t>
      </w:r>
      <w:proofErr w:type="spellEnd"/>
      <w:r w:rsidRPr="008B6ED9">
        <w:rPr>
          <w:rFonts w:ascii="Times New Roman" w:hAnsi="Times New Roman" w:cs="Times New Roman"/>
          <w:i/>
          <w:sz w:val="28"/>
          <w:szCs w:val="28"/>
        </w:rPr>
        <w:t>.)»;</w:t>
      </w:r>
    </w:p>
    <w:p w:rsidR="007C0BEA" w:rsidRPr="008B6ED9" w:rsidRDefault="007C0BEA" w:rsidP="006F2705">
      <w:pPr>
        <w:widowControl w:val="0"/>
        <w:autoSpaceDE w:val="0"/>
        <w:autoSpaceDN w:val="0"/>
        <w:adjustRightInd w:val="0"/>
        <w:spacing w:line="240" w:lineRule="auto"/>
        <w:ind w:firstLine="851"/>
        <w:contextualSpacing/>
        <w:jc w:val="both"/>
        <w:rPr>
          <w:rFonts w:ascii="Times New Roman" w:hAnsi="Times New Roman" w:cs="Times New Roman"/>
          <w:sz w:val="28"/>
          <w:szCs w:val="28"/>
        </w:rPr>
      </w:pPr>
      <w:proofErr w:type="gramStart"/>
      <w:r w:rsidRPr="008B6ED9">
        <w:rPr>
          <w:rFonts w:ascii="Times New Roman" w:hAnsi="Times New Roman" w:cs="Times New Roman"/>
          <w:i/>
          <w:sz w:val="28"/>
          <w:szCs w:val="28"/>
        </w:rPr>
        <w:t xml:space="preserve">«Комплекс: школа, детский сад, сельский дом культуры, библиотека, врачебная амбулатория (100 учащихся, 20 мест, 100 мест, 11300 экз., 10 пос. в смену), п. </w:t>
      </w:r>
      <w:proofErr w:type="spellStart"/>
      <w:r w:rsidRPr="008B6ED9">
        <w:rPr>
          <w:rFonts w:ascii="Times New Roman" w:hAnsi="Times New Roman" w:cs="Times New Roman"/>
          <w:i/>
          <w:sz w:val="28"/>
          <w:szCs w:val="28"/>
        </w:rPr>
        <w:t>Выкатной</w:t>
      </w:r>
      <w:proofErr w:type="spellEnd"/>
      <w:r w:rsidRPr="008B6ED9">
        <w:rPr>
          <w:rFonts w:ascii="Times New Roman" w:hAnsi="Times New Roman" w:cs="Times New Roman"/>
          <w:i/>
          <w:sz w:val="28"/>
          <w:szCs w:val="28"/>
        </w:rPr>
        <w:t xml:space="preserve"> Ханты-Мансийского района»</w:t>
      </w:r>
      <w:r w:rsidRPr="008B6ED9">
        <w:rPr>
          <w:rFonts w:ascii="Times New Roman" w:hAnsi="Times New Roman" w:cs="Times New Roman"/>
          <w:sz w:val="28"/>
          <w:szCs w:val="28"/>
        </w:rPr>
        <w:t>.</w:t>
      </w:r>
      <w:proofErr w:type="gramEnd"/>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color w:val="FF0000"/>
          <w:sz w:val="28"/>
          <w:szCs w:val="28"/>
        </w:rPr>
      </w:pPr>
      <w:r w:rsidRPr="008B6ED9">
        <w:rPr>
          <w:rFonts w:ascii="Times New Roman" w:hAnsi="Times New Roman" w:cs="Times New Roman"/>
          <w:sz w:val="28"/>
          <w:szCs w:val="28"/>
        </w:rPr>
        <w:t xml:space="preserve">За счет средств хозяйствующих субъектов, осуществляющих деятельность на территории муниципальных образований, возводился объект </w:t>
      </w:r>
      <w:r w:rsidRPr="008B6ED9">
        <w:rPr>
          <w:rFonts w:ascii="Times New Roman" w:hAnsi="Times New Roman" w:cs="Times New Roman"/>
          <w:i/>
          <w:sz w:val="28"/>
          <w:szCs w:val="28"/>
        </w:rPr>
        <w:t xml:space="preserve">«Строительство </w:t>
      </w:r>
      <w:proofErr w:type="spellStart"/>
      <w:r w:rsidRPr="008B6ED9">
        <w:rPr>
          <w:rFonts w:ascii="Times New Roman" w:hAnsi="Times New Roman" w:cs="Times New Roman"/>
          <w:i/>
          <w:sz w:val="28"/>
          <w:szCs w:val="28"/>
        </w:rPr>
        <w:t>пристроя</w:t>
      </w:r>
      <w:proofErr w:type="spellEnd"/>
      <w:r w:rsidRPr="008B6ED9">
        <w:rPr>
          <w:rFonts w:ascii="Times New Roman" w:hAnsi="Times New Roman" w:cs="Times New Roman"/>
          <w:i/>
          <w:sz w:val="28"/>
          <w:szCs w:val="28"/>
        </w:rPr>
        <w:t xml:space="preserve"> к школе № 4 в </w:t>
      </w:r>
      <w:proofErr w:type="spellStart"/>
      <w:r w:rsidRPr="008B6ED9">
        <w:rPr>
          <w:rFonts w:ascii="Times New Roman" w:hAnsi="Times New Roman" w:cs="Times New Roman"/>
          <w:i/>
          <w:sz w:val="28"/>
          <w:szCs w:val="28"/>
        </w:rPr>
        <w:t>ж.р</w:t>
      </w:r>
      <w:proofErr w:type="spellEnd"/>
      <w:r w:rsidRPr="008B6ED9">
        <w:rPr>
          <w:rFonts w:ascii="Times New Roman" w:hAnsi="Times New Roman" w:cs="Times New Roman"/>
          <w:i/>
          <w:sz w:val="28"/>
          <w:szCs w:val="28"/>
        </w:rPr>
        <w:t>. «Западный»</w:t>
      </w:r>
      <w:r w:rsidRPr="008B6ED9">
        <w:rPr>
          <w:rFonts w:ascii="Times New Roman" w:hAnsi="Times New Roman" w:cs="Times New Roman"/>
          <w:sz w:val="28"/>
          <w:szCs w:val="28"/>
        </w:rPr>
        <w:t>, ввод в эксплуатацию которого пла</w:t>
      </w:r>
      <w:r w:rsidR="00D30033">
        <w:rPr>
          <w:rFonts w:ascii="Times New Roman" w:hAnsi="Times New Roman" w:cs="Times New Roman"/>
          <w:sz w:val="28"/>
          <w:szCs w:val="28"/>
        </w:rPr>
        <w:t xml:space="preserve">нируется в 2016 году, г. Нягань. </w:t>
      </w:r>
    </w:p>
    <w:p w:rsidR="00662CD4" w:rsidRPr="00662CD4" w:rsidRDefault="00662CD4" w:rsidP="00662CD4">
      <w:pPr>
        <w:widowControl w:val="0"/>
        <w:spacing w:line="240" w:lineRule="auto"/>
        <w:ind w:firstLine="851"/>
        <w:contextualSpacing/>
        <w:jc w:val="both"/>
        <w:outlineLvl w:val="1"/>
        <w:rPr>
          <w:rFonts w:ascii="Times New Roman" w:hAnsi="Times New Roman" w:cs="Times New Roman"/>
          <w:sz w:val="28"/>
          <w:szCs w:val="28"/>
        </w:rPr>
      </w:pPr>
      <w:r w:rsidRPr="00662CD4">
        <w:rPr>
          <w:rFonts w:ascii="Times New Roman" w:hAnsi="Times New Roman" w:cs="Times New Roman"/>
          <w:sz w:val="28"/>
          <w:szCs w:val="28"/>
        </w:rPr>
        <w:t>Инвесторы в 2015 году вложили средства в строительство 3 общеобразовательных объектов, 2 из которых введены в эксплуатацию:</w:t>
      </w:r>
    </w:p>
    <w:p w:rsidR="00662CD4" w:rsidRPr="00662CD4" w:rsidRDefault="00662CD4" w:rsidP="00662CD4">
      <w:pPr>
        <w:widowControl w:val="0"/>
        <w:spacing w:line="240" w:lineRule="auto"/>
        <w:ind w:firstLine="851"/>
        <w:contextualSpacing/>
        <w:jc w:val="both"/>
        <w:outlineLvl w:val="1"/>
        <w:rPr>
          <w:rFonts w:ascii="Times New Roman" w:hAnsi="Times New Roman" w:cs="Times New Roman"/>
          <w:i/>
          <w:iCs/>
          <w:sz w:val="28"/>
          <w:szCs w:val="28"/>
        </w:rPr>
      </w:pPr>
      <w:r w:rsidRPr="00662CD4">
        <w:rPr>
          <w:rFonts w:ascii="Times New Roman" w:hAnsi="Times New Roman" w:cs="Times New Roman"/>
          <w:i/>
          <w:iCs/>
          <w:sz w:val="28"/>
          <w:szCs w:val="28"/>
        </w:rPr>
        <w:t>- «</w:t>
      </w:r>
      <w:proofErr w:type="gramStart"/>
      <w:r w:rsidRPr="00662CD4">
        <w:rPr>
          <w:rFonts w:ascii="Times New Roman" w:hAnsi="Times New Roman" w:cs="Times New Roman"/>
          <w:i/>
          <w:iCs/>
          <w:sz w:val="28"/>
          <w:szCs w:val="28"/>
        </w:rPr>
        <w:t>Школа-детский</w:t>
      </w:r>
      <w:proofErr w:type="gramEnd"/>
      <w:r w:rsidRPr="00662CD4">
        <w:rPr>
          <w:rFonts w:ascii="Times New Roman" w:hAnsi="Times New Roman" w:cs="Times New Roman"/>
          <w:i/>
          <w:iCs/>
          <w:sz w:val="28"/>
          <w:szCs w:val="28"/>
        </w:rPr>
        <w:t xml:space="preserve"> сад в д. </w:t>
      </w:r>
      <w:proofErr w:type="spellStart"/>
      <w:r w:rsidRPr="00662CD4">
        <w:rPr>
          <w:rFonts w:ascii="Times New Roman" w:hAnsi="Times New Roman" w:cs="Times New Roman"/>
          <w:i/>
          <w:iCs/>
          <w:sz w:val="28"/>
          <w:szCs w:val="28"/>
        </w:rPr>
        <w:t>Согом</w:t>
      </w:r>
      <w:proofErr w:type="spellEnd"/>
      <w:r w:rsidRPr="00662CD4">
        <w:rPr>
          <w:rFonts w:ascii="Times New Roman" w:hAnsi="Times New Roman" w:cs="Times New Roman"/>
          <w:i/>
          <w:iCs/>
          <w:sz w:val="28"/>
          <w:szCs w:val="28"/>
        </w:rPr>
        <w:t xml:space="preserve"> мощностью объекта 50 учащихся (наполняемость 8 человек и 20 воспитанников)» (разрешение на ввод № </w:t>
      </w:r>
      <w:r w:rsidRPr="00662CD4">
        <w:rPr>
          <w:rFonts w:ascii="Times New Roman" w:hAnsi="Times New Roman" w:cs="Times New Roman"/>
          <w:i/>
          <w:iCs/>
          <w:sz w:val="28"/>
          <w:szCs w:val="28"/>
          <w:lang w:val="en-US"/>
        </w:rPr>
        <w:t>RU</w:t>
      </w:r>
      <w:r w:rsidRPr="00662CD4">
        <w:rPr>
          <w:rFonts w:ascii="Times New Roman" w:hAnsi="Times New Roman" w:cs="Times New Roman"/>
          <w:i/>
          <w:iCs/>
          <w:sz w:val="28"/>
          <w:szCs w:val="28"/>
        </w:rPr>
        <w:t>-86508306-36-2015 о 11.11.2015) ООО «Квартал»;</w:t>
      </w:r>
    </w:p>
    <w:p w:rsidR="00662CD4" w:rsidRPr="00662CD4" w:rsidRDefault="00662CD4" w:rsidP="00662CD4">
      <w:pPr>
        <w:widowControl w:val="0"/>
        <w:spacing w:line="240" w:lineRule="auto"/>
        <w:ind w:firstLine="851"/>
        <w:contextualSpacing/>
        <w:jc w:val="both"/>
        <w:outlineLvl w:val="1"/>
        <w:rPr>
          <w:rFonts w:ascii="Times New Roman" w:hAnsi="Times New Roman" w:cs="Times New Roman"/>
          <w:i/>
          <w:iCs/>
          <w:sz w:val="28"/>
          <w:szCs w:val="28"/>
        </w:rPr>
      </w:pPr>
      <w:r w:rsidRPr="00662CD4">
        <w:rPr>
          <w:rFonts w:ascii="Times New Roman" w:hAnsi="Times New Roman" w:cs="Times New Roman"/>
          <w:i/>
          <w:iCs/>
          <w:sz w:val="28"/>
          <w:szCs w:val="28"/>
        </w:rPr>
        <w:t>- «Средняя школа на 801 учащегося в 40 микрорайоне г. Сургута» (разрешение на ввод в эксплуатацию № 86-</w:t>
      </w:r>
      <w:proofErr w:type="spellStart"/>
      <w:r w:rsidRPr="00662CD4">
        <w:rPr>
          <w:rFonts w:ascii="Times New Roman" w:hAnsi="Times New Roman" w:cs="Times New Roman"/>
          <w:i/>
          <w:iCs/>
          <w:sz w:val="28"/>
          <w:szCs w:val="28"/>
          <w:lang w:val="en-US"/>
        </w:rPr>
        <w:t>ru</w:t>
      </w:r>
      <w:proofErr w:type="spellEnd"/>
      <w:r w:rsidRPr="00662CD4">
        <w:rPr>
          <w:rFonts w:ascii="Times New Roman" w:hAnsi="Times New Roman" w:cs="Times New Roman"/>
          <w:i/>
          <w:iCs/>
          <w:sz w:val="28"/>
          <w:szCs w:val="28"/>
        </w:rPr>
        <w:t>86310000-82-2015 от 03.11.2015) ООО «</w:t>
      </w:r>
      <w:proofErr w:type="spellStart"/>
      <w:r w:rsidRPr="00662CD4">
        <w:rPr>
          <w:rFonts w:ascii="Times New Roman" w:hAnsi="Times New Roman" w:cs="Times New Roman"/>
          <w:i/>
          <w:iCs/>
          <w:sz w:val="28"/>
          <w:szCs w:val="28"/>
        </w:rPr>
        <w:t>Сургутстройцентр</w:t>
      </w:r>
      <w:proofErr w:type="spellEnd"/>
      <w:r w:rsidRPr="00662CD4">
        <w:rPr>
          <w:rFonts w:ascii="Times New Roman" w:hAnsi="Times New Roman" w:cs="Times New Roman"/>
          <w:i/>
          <w:iCs/>
          <w:sz w:val="28"/>
          <w:szCs w:val="28"/>
        </w:rPr>
        <w:t>»;</w:t>
      </w:r>
    </w:p>
    <w:p w:rsidR="00662CD4" w:rsidRPr="00662CD4" w:rsidRDefault="00662CD4" w:rsidP="00662CD4">
      <w:pPr>
        <w:widowControl w:val="0"/>
        <w:spacing w:line="240" w:lineRule="auto"/>
        <w:ind w:firstLine="851"/>
        <w:contextualSpacing/>
        <w:jc w:val="both"/>
        <w:outlineLvl w:val="1"/>
        <w:rPr>
          <w:rFonts w:ascii="Times New Roman" w:hAnsi="Times New Roman" w:cs="Times New Roman"/>
          <w:i/>
          <w:iCs/>
          <w:sz w:val="28"/>
          <w:szCs w:val="28"/>
        </w:rPr>
      </w:pPr>
      <w:r w:rsidRPr="00662CD4">
        <w:rPr>
          <w:rFonts w:ascii="Times New Roman" w:hAnsi="Times New Roman" w:cs="Times New Roman"/>
          <w:i/>
          <w:iCs/>
          <w:sz w:val="28"/>
          <w:szCs w:val="28"/>
        </w:rPr>
        <w:t>- «Школа с группами для детей дошкольного возраста (120 учащихся/60 мест), д. Ярки» ЗАО «Дива».</w:t>
      </w:r>
    </w:p>
    <w:p w:rsidR="007C0BEA" w:rsidRPr="008B6ED9" w:rsidRDefault="00662CD4" w:rsidP="00662CD4">
      <w:pPr>
        <w:widowControl w:val="0"/>
        <w:spacing w:line="240" w:lineRule="auto"/>
        <w:ind w:firstLine="851"/>
        <w:contextualSpacing/>
        <w:jc w:val="both"/>
        <w:outlineLvl w:val="1"/>
        <w:rPr>
          <w:rFonts w:ascii="Times New Roman" w:hAnsi="Times New Roman" w:cs="Times New Roman"/>
          <w:i/>
          <w:sz w:val="28"/>
          <w:szCs w:val="28"/>
        </w:rPr>
      </w:pPr>
      <w:r w:rsidRPr="00662CD4">
        <w:rPr>
          <w:rFonts w:ascii="Times New Roman" w:hAnsi="Times New Roman" w:cs="Times New Roman"/>
          <w:sz w:val="28"/>
          <w:szCs w:val="28"/>
        </w:rPr>
        <w:t xml:space="preserve"> </w:t>
      </w:r>
      <w:r w:rsidR="007C0BEA" w:rsidRPr="008B6ED9">
        <w:rPr>
          <w:rFonts w:ascii="Times New Roman" w:hAnsi="Times New Roman" w:cs="Times New Roman"/>
          <w:sz w:val="28"/>
          <w:szCs w:val="28"/>
        </w:rPr>
        <w:t xml:space="preserve">За счет средств бюджета автономного округа и местного бюджета в 2015 году завершена разработка проектной документации на строительство объекта </w:t>
      </w:r>
      <w:r w:rsidR="007C0BEA" w:rsidRPr="008B6ED9">
        <w:rPr>
          <w:rFonts w:ascii="Times New Roman" w:hAnsi="Times New Roman" w:cs="Times New Roman"/>
          <w:i/>
          <w:sz w:val="28"/>
          <w:szCs w:val="28"/>
        </w:rPr>
        <w:t>«Реконструкция здания муниципального общеобразовательного учреждения «Средняя общеобразовательная школа № 4» и муниципального общеобразовательного учреждения «Гимназия № 6», г. Лангепас, ул. Мира, д. 28 (ПИР)».</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2015 году за счет средств бюджета автономного округа, местного бюджета, сре</w:t>
      </w:r>
      <w:proofErr w:type="gramStart"/>
      <w:r w:rsidRPr="008B6ED9">
        <w:rPr>
          <w:rFonts w:ascii="Times New Roman" w:hAnsi="Times New Roman" w:cs="Times New Roman"/>
          <w:color w:val="000000"/>
          <w:sz w:val="28"/>
          <w:szCs w:val="28"/>
        </w:rPr>
        <w:t>дств пр</w:t>
      </w:r>
      <w:proofErr w:type="gramEnd"/>
      <w:r w:rsidRPr="008B6ED9">
        <w:rPr>
          <w:rFonts w:ascii="Times New Roman" w:hAnsi="Times New Roman" w:cs="Times New Roman"/>
          <w:color w:val="000000"/>
          <w:sz w:val="28"/>
          <w:szCs w:val="28"/>
        </w:rPr>
        <w:t>ограммы «Сотрудничество», средств хозяйствующих субъектов, осуществляющих деятельность на территории муниципальных образований, а также внебюджетных источников в</w:t>
      </w:r>
      <w:r w:rsidRPr="008B6ED9">
        <w:rPr>
          <w:rFonts w:ascii="Times New Roman" w:hAnsi="Times New Roman" w:cs="Times New Roman"/>
          <w:sz w:val="28"/>
          <w:szCs w:val="28"/>
        </w:rPr>
        <w:t xml:space="preserve">елось строительство 44 объектов, их которых в </w:t>
      </w:r>
      <w:r w:rsidRPr="008B6ED9">
        <w:rPr>
          <w:rFonts w:ascii="Times New Roman" w:hAnsi="Times New Roman" w:cs="Times New Roman"/>
          <w:color w:val="000000"/>
          <w:sz w:val="28"/>
          <w:szCs w:val="28"/>
        </w:rPr>
        <w:t>2015 году введено в эксплуатацию 17 объектов.</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За счет средств бюджета автономного округа и местного бюджета велось строительство 11 объектов, по итогам которого в 2015 году введено в эксплуатацию 4 объекта на 785 мест:</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в п. </w:t>
      </w:r>
      <w:proofErr w:type="spellStart"/>
      <w:r w:rsidRPr="008B6ED9">
        <w:rPr>
          <w:rFonts w:ascii="Times New Roman" w:hAnsi="Times New Roman" w:cs="Times New Roman"/>
          <w:i/>
          <w:iCs/>
          <w:sz w:val="28"/>
          <w:szCs w:val="28"/>
        </w:rPr>
        <w:t>Нижнесортымский</w:t>
      </w:r>
      <w:proofErr w:type="spellEnd"/>
      <w:r w:rsidRPr="008B6ED9">
        <w:rPr>
          <w:rFonts w:ascii="Times New Roman" w:hAnsi="Times New Roman" w:cs="Times New Roman"/>
          <w:i/>
          <w:iCs/>
          <w:sz w:val="28"/>
          <w:szCs w:val="28"/>
        </w:rPr>
        <w:t xml:space="preserve"> на 280 мест» в Сургутском районе (разрешение на ввод № RU 86507309-7 от 13.03.2015);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lastRenderedPageBreak/>
        <w:t xml:space="preserve">- «Интернат на 100 мест и детский сад на 45 мест в п. Сосьва Березовского района» (разрешение на ввод в эксплуатацию № </w:t>
      </w:r>
      <w:r w:rsidRPr="008B6ED9">
        <w:rPr>
          <w:rFonts w:ascii="Times New Roman" w:hAnsi="Times New Roman" w:cs="Times New Roman"/>
          <w:i/>
          <w:iCs/>
          <w:sz w:val="28"/>
          <w:szCs w:val="28"/>
          <w:lang w:val="en-US"/>
        </w:rPr>
        <w:t>RU</w:t>
      </w:r>
      <w:r w:rsidRPr="008B6ED9">
        <w:rPr>
          <w:rFonts w:ascii="Times New Roman" w:hAnsi="Times New Roman" w:cs="Times New Roman"/>
          <w:i/>
          <w:iCs/>
          <w:sz w:val="28"/>
          <w:szCs w:val="28"/>
        </w:rPr>
        <w:t>86501000-27 от 24.12.2015);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на 260 мест в квартале «Центральный» г. Нижневартовск» (разрешение на ввод в эксплуатацию № </w:t>
      </w:r>
      <w:proofErr w:type="spellStart"/>
      <w:r w:rsidRPr="008B6ED9">
        <w:rPr>
          <w:rFonts w:ascii="Times New Roman" w:hAnsi="Times New Roman" w:cs="Times New Roman"/>
          <w:i/>
          <w:iCs/>
          <w:sz w:val="28"/>
          <w:szCs w:val="28"/>
          <w:lang w:val="en-US"/>
        </w:rPr>
        <w:t>ru</w:t>
      </w:r>
      <w:proofErr w:type="spellEnd"/>
      <w:r w:rsidRPr="008B6ED9">
        <w:rPr>
          <w:rFonts w:ascii="Times New Roman" w:hAnsi="Times New Roman" w:cs="Times New Roman"/>
          <w:i/>
          <w:iCs/>
          <w:sz w:val="28"/>
          <w:szCs w:val="28"/>
        </w:rPr>
        <w:t>86305000-111-2015 от 31.12.2015);</w:t>
      </w:r>
    </w:p>
    <w:p w:rsidR="007C0BEA" w:rsidRPr="008B6ED9" w:rsidRDefault="007C0BEA" w:rsidP="006F2705">
      <w:pPr>
        <w:widowControl w:val="0"/>
        <w:shd w:val="clear" w:color="auto" w:fill="FFFFFF"/>
        <w:spacing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«Детский сад «Золотой ключик», ул. Энтузиастов, 51/1, г. Сургута» (разрешение на ввод в эксплуатацию № 86-</w:t>
      </w:r>
      <w:proofErr w:type="spellStart"/>
      <w:r w:rsidRPr="008B6ED9">
        <w:rPr>
          <w:rFonts w:ascii="Times New Roman" w:hAnsi="Times New Roman" w:cs="Times New Roman"/>
          <w:i/>
          <w:iCs/>
          <w:sz w:val="28"/>
          <w:szCs w:val="28"/>
          <w:lang w:val="en-US"/>
        </w:rPr>
        <w:t>ru</w:t>
      </w:r>
      <w:proofErr w:type="spellEnd"/>
      <w:r w:rsidRPr="008B6ED9">
        <w:rPr>
          <w:rFonts w:ascii="Times New Roman" w:hAnsi="Times New Roman" w:cs="Times New Roman"/>
          <w:i/>
          <w:iCs/>
          <w:sz w:val="28"/>
          <w:szCs w:val="28"/>
        </w:rPr>
        <w:t>86310000-113-2015 от 29.12.2015);</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За счет сре</w:t>
      </w:r>
      <w:proofErr w:type="gramStart"/>
      <w:r w:rsidRPr="008B6ED9">
        <w:rPr>
          <w:rFonts w:ascii="Times New Roman" w:hAnsi="Times New Roman" w:cs="Times New Roman"/>
          <w:sz w:val="28"/>
          <w:szCs w:val="28"/>
        </w:rPr>
        <w:t>дств пр</w:t>
      </w:r>
      <w:proofErr w:type="gramEnd"/>
      <w:r w:rsidRPr="008B6ED9">
        <w:rPr>
          <w:rFonts w:ascii="Times New Roman" w:hAnsi="Times New Roman" w:cs="Times New Roman"/>
          <w:sz w:val="28"/>
          <w:szCs w:val="28"/>
        </w:rPr>
        <w:t>ограммы «Сотрудничество» велось строительство 10 объектов, их них в 2015 году введено в эксплуатацию 3 объекта на 740 мест:</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w:t>
      </w:r>
      <w:proofErr w:type="spellStart"/>
      <w:r w:rsidRPr="008B6ED9">
        <w:rPr>
          <w:rFonts w:ascii="Times New Roman" w:hAnsi="Times New Roman" w:cs="Times New Roman"/>
          <w:i/>
          <w:iCs/>
          <w:sz w:val="28"/>
          <w:szCs w:val="28"/>
        </w:rPr>
        <w:t>пгт</w:t>
      </w:r>
      <w:proofErr w:type="spellEnd"/>
      <w:r w:rsidRPr="008B6ED9">
        <w:rPr>
          <w:rFonts w:ascii="Times New Roman" w:hAnsi="Times New Roman" w:cs="Times New Roman"/>
          <w:i/>
          <w:iCs/>
          <w:sz w:val="28"/>
          <w:szCs w:val="28"/>
        </w:rPr>
        <w:t xml:space="preserve">. Междуреченский, </w:t>
      </w:r>
      <w:proofErr w:type="spellStart"/>
      <w:r w:rsidRPr="008B6ED9">
        <w:rPr>
          <w:rFonts w:ascii="Times New Roman" w:hAnsi="Times New Roman" w:cs="Times New Roman"/>
          <w:i/>
          <w:iCs/>
          <w:sz w:val="28"/>
          <w:szCs w:val="28"/>
        </w:rPr>
        <w:t>мкр</w:t>
      </w:r>
      <w:proofErr w:type="spellEnd"/>
      <w:r w:rsidRPr="008B6ED9">
        <w:rPr>
          <w:rFonts w:ascii="Times New Roman" w:hAnsi="Times New Roman" w:cs="Times New Roman"/>
          <w:i/>
          <w:iCs/>
          <w:sz w:val="28"/>
          <w:szCs w:val="28"/>
        </w:rPr>
        <w:t xml:space="preserve">. Молодежный, на 140 мест» в </w:t>
      </w:r>
      <w:proofErr w:type="spellStart"/>
      <w:r w:rsidRPr="008B6ED9">
        <w:rPr>
          <w:rFonts w:ascii="Times New Roman" w:hAnsi="Times New Roman" w:cs="Times New Roman"/>
          <w:i/>
          <w:iCs/>
          <w:sz w:val="28"/>
          <w:szCs w:val="28"/>
        </w:rPr>
        <w:t>Кондинском</w:t>
      </w:r>
      <w:proofErr w:type="spellEnd"/>
      <w:r w:rsidRPr="008B6ED9">
        <w:rPr>
          <w:rFonts w:ascii="Times New Roman" w:hAnsi="Times New Roman" w:cs="Times New Roman"/>
          <w:i/>
          <w:iCs/>
          <w:sz w:val="28"/>
          <w:szCs w:val="28"/>
        </w:rPr>
        <w:t xml:space="preserve"> районе (разрешение на ввод № RU 86502000-18 от 10.02.2015);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«Детский сад в 5 микрорайоне г. Югорска на 300 мест» (разрешение на ввод № 86-22-20-2015 от 27.08.2015);</w:t>
      </w:r>
    </w:p>
    <w:p w:rsidR="007C0BEA" w:rsidRPr="008B6ED9" w:rsidRDefault="007C0BEA" w:rsidP="006F2705">
      <w:pPr>
        <w:widowControl w:val="0"/>
        <w:shd w:val="clear" w:color="auto" w:fill="FFFFFF"/>
        <w:spacing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жилой микрорайон по ул. </w:t>
      </w:r>
      <w:proofErr w:type="gramStart"/>
      <w:r w:rsidRPr="008B6ED9">
        <w:rPr>
          <w:rFonts w:ascii="Times New Roman" w:hAnsi="Times New Roman" w:cs="Times New Roman"/>
          <w:i/>
          <w:iCs/>
          <w:sz w:val="28"/>
          <w:szCs w:val="28"/>
        </w:rPr>
        <w:t>Объездная</w:t>
      </w:r>
      <w:proofErr w:type="gramEnd"/>
      <w:r w:rsidRPr="008B6ED9">
        <w:rPr>
          <w:rFonts w:ascii="Times New Roman" w:hAnsi="Times New Roman" w:cs="Times New Roman"/>
          <w:i/>
          <w:iCs/>
          <w:sz w:val="28"/>
          <w:szCs w:val="28"/>
        </w:rPr>
        <w:t xml:space="preserve"> в г. Ханты-Мансийске» (разрешение на ввод № RU 86312000-30 от 30.09.2015).</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Средства хозяйствующих субъектов, осуществляющих деятельность на территории муниципальных образований, в 2015 году были направлены на строительство 2 объектов:</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на 260 мест в квартале «Центральный» г. Нижневартовск» (разрешение на ввод в эксплуатацию № </w:t>
      </w:r>
      <w:proofErr w:type="spellStart"/>
      <w:r w:rsidRPr="008B6ED9">
        <w:rPr>
          <w:rFonts w:ascii="Times New Roman" w:hAnsi="Times New Roman" w:cs="Times New Roman"/>
          <w:i/>
          <w:iCs/>
          <w:sz w:val="28"/>
          <w:szCs w:val="28"/>
          <w:lang w:val="en-US"/>
        </w:rPr>
        <w:t>ru</w:t>
      </w:r>
      <w:proofErr w:type="spellEnd"/>
      <w:r w:rsidRPr="008B6ED9">
        <w:rPr>
          <w:rFonts w:ascii="Times New Roman" w:hAnsi="Times New Roman" w:cs="Times New Roman"/>
          <w:i/>
          <w:iCs/>
          <w:sz w:val="28"/>
          <w:szCs w:val="28"/>
        </w:rPr>
        <w:t>86305000-111-2015 от 31.12.2015);</w:t>
      </w:r>
    </w:p>
    <w:p w:rsidR="007C0BEA" w:rsidRPr="008B6ED9" w:rsidRDefault="007C0BEA" w:rsidP="006F2705">
      <w:pPr>
        <w:widowControl w:val="0"/>
        <w:autoSpaceDE w:val="0"/>
        <w:autoSpaceDN w:val="0"/>
        <w:adjustRightInd w:val="0"/>
        <w:spacing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«Детский сад на 320 мест в квартале № 21 г. Нижневартовска».</w:t>
      </w:r>
    </w:p>
    <w:p w:rsid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r w:rsidRPr="00662CD4">
        <w:rPr>
          <w:rFonts w:ascii="Times New Roman" w:hAnsi="Times New Roman" w:cs="Times New Roman"/>
          <w:sz w:val="28"/>
          <w:szCs w:val="28"/>
        </w:rPr>
        <w:t>Инвесторы в 2015 году вложили средства в строительство 23 общеобразовательных объектов, 10 из которых введены в эксплуатацию:</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xml:space="preserve">- «Многоквартирный жилой дом со встроенно-пристроенными торговыми и офисными помещениями и общежитием по ул. </w:t>
      </w:r>
      <w:proofErr w:type="gramStart"/>
      <w:r w:rsidRPr="00662CD4">
        <w:rPr>
          <w:rFonts w:ascii="Times New Roman" w:hAnsi="Times New Roman" w:cs="Times New Roman"/>
          <w:i/>
          <w:iCs/>
          <w:sz w:val="28"/>
          <w:szCs w:val="28"/>
        </w:rPr>
        <w:t>Таежная</w:t>
      </w:r>
      <w:proofErr w:type="gramEnd"/>
      <w:r w:rsidRPr="00662CD4">
        <w:rPr>
          <w:rFonts w:ascii="Times New Roman" w:hAnsi="Times New Roman" w:cs="Times New Roman"/>
          <w:i/>
          <w:iCs/>
          <w:sz w:val="28"/>
          <w:szCs w:val="28"/>
        </w:rPr>
        <w:t xml:space="preserve"> п. Солнечный» Сургутский район (разрешение на ввод </w:t>
      </w:r>
      <w:r w:rsidRPr="00662CD4">
        <w:rPr>
          <w:rFonts w:ascii="Times New Roman" w:hAnsi="Times New Roman" w:cs="Times New Roman"/>
          <w:i/>
          <w:iCs/>
          <w:sz w:val="28"/>
          <w:szCs w:val="28"/>
          <w:lang w:val="en-US"/>
        </w:rPr>
        <w:t>RU</w:t>
      </w:r>
      <w:r w:rsidRPr="00662CD4">
        <w:rPr>
          <w:rFonts w:ascii="Times New Roman" w:hAnsi="Times New Roman" w:cs="Times New Roman"/>
          <w:i/>
          <w:iCs/>
          <w:sz w:val="28"/>
          <w:szCs w:val="28"/>
        </w:rPr>
        <w:t>86507305-73-2015 от 08.12.2015) ОАО «</w:t>
      </w:r>
      <w:proofErr w:type="spellStart"/>
      <w:r w:rsidRPr="00662CD4">
        <w:rPr>
          <w:rFonts w:ascii="Times New Roman" w:hAnsi="Times New Roman" w:cs="Times New Roman"/>
          <w:i/>
          <w:iCs/>
          <w:sz w:val="28"/>
          <w:szCs w:val="28"/>
        </w:rPr>
        <w:t>Сургутстройтрест</w:t>
      </w:r>
      <w:proofErr w:type="spellEnd"/>
      <w:r w:rsidRPr="00662CD4">
        <w:rPr>
          <w:rFonts w:ascii="Times New Roman" w:hAnsi="Times New Roman" w:cs="Times New Roman"/>
          <w:i/>
          <w:iCs/>
          <w:sz w:val="28"/>
          <w:szCs w:val="28"/>
        </w:rPr>
        <w:t>»;</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xml:space="preserve">- «Детский сад в </w:t>
      </w:r>
      <w:proofErr w:type="gramStart"/>
      <w:r w:rsidRPr="00662CD4">
        <w:rPr>
          <w:rFonts w:ascii="Times New Roman" w:hAnsi="Times New Roman" w:cs="Times New Roman"/>
          <w:i/>
          <w:iCs/>
          <w:sz w:val="28"/>
          <w:szCs w:val="28"/>
        </w:rPr>
        <w:t>микрорайоне</w:t>
      </w:r>
      <w:proofErr w:type="gramEnd"/>
      <w:r w:rsidRPr="00662CD4">
        <w:rPr>
          <w:rFonts w:ascii="Times New Roman" w:hAnsi="Times New Roman" w:cs="Times New Roman"/>
          <w:i/>
          <w:iCs/>
          <w:sz w:val="28"/>
          <w:szCs w:val="28"/>
        </w:rPr>
        <w:t xml:space="preserve"> на 320 мест в микрорайоне 10В г. Нижневартовска» (разрешение на ввод </w:t>
      </w:r>
      <w:proofErr w:type="spellStart"/>
      <w:r w:rsidRPr="00662CD4">
        <w:rPr>
          <w:rFonts w:ascii="Times New Roman" w:hAnsi="Times New Roman" w:cs="Times New Roman"/>
          <w:i/>
          <w:iCs/>
          <w:sz w:val="28"/>
          <w:szCs w:val="28"/>
          <w:lang w:val="en-US"/>
        </w:rPr>
        <w:t>ru</w:t>
      </w:r>
      <w:proofErr w:type="spellEnd"/>
      <w:r w:rsidRPr="00662CD4">
        <w:rPr>
          <w:rFonts w:ascii="Times New Roman" w:hAnsi="Times New Roman" w:cs="Times New Roman"/>
          <w:i/>
          <w:iCs/>
          <w:sz w:val="28"/>
          <w:szCs w:val="28"/>
        </w:rPr>
        <w:t>86305000-92-2015 от 09.12.2015) ЗАО «СК ВНСС»;</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xml:space="preserve">- «Детский сад на 320 мест в </w:t>
      </w:r>
      <w:proofErr w:type="spellStart"/>
      <w:r w:rsidRPr="00662CD4">
        <w:rPr>
          <w:rFonts w:ascii="Times New Roman" w:hAnsi="Times New Roman" w:cs="Times New Roman"/>
          <w:i/>
          <w:iCs/>
          <w:sz w:val="28"/>
          <w:szCs w:val="28"/>
        </w:rPr>
        <w:t>мкр</w:t>
      </w:r>
      <w:proofErr w:type="spellEnd"/>
      <w:r w:rsidRPr="00662CD4">
        <w:rPr>
          <w:rFonts w:ascii="Times New Roman" w:hAnsi="Times New Roman" w:cs="Times New Roman"/>
          <w:i/>
          <w:iCs/>
          <w:sz w:val="28"/>
          <w:szCs w:val="28"/>
        </w:rPr>
        <w:t xml:space="preserve">. 6 жилого района «Центральный» г. Нягань» (разрешение на ввод 86 </w:t>
      </w:r>
      <w:r w:rsidRPr="00662CD4">
        <w:rPr>
          <w:rFonts w:ascii="Times New Roman" w:hAnsi="Times New Roman" w:cs="Times New Roman"/>
          <w:i/>
          <w:iCs/>
          <w:sz w:val="28"/>
          <w:szCs w:val="28"/>
          <w:lang w:val="en-US"/>
        </w:rPr>
        <w:t>RU</w:t>
      </w:r>
      <w:r w:rsidRPr="00662CD4">
        <w:rPr>
          <w:rFonts w:ascii="Times New Roman" w:hAnsi="Times New Roman" w:cs="Times New Roman"/>
          <w:i/>
          <w:iCs/>
          <w:sz w:val="28"/>
          <w:szCs w:val="28"/>
        </w:rPr>
        <w:t xml:space="preserve"> 86306000-83-2011) ЗАО «СК ВНСС»;</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xml:space="preserve">- «Многоквартирный жилой дом со встроенными общественными помещениями и двухуровневой автостоянкой ул. Шевченко, дом № 51 в г. </w:t>
      </w:r>
      <w:proofErr w:type="gramStart"/>
      <w:r w:rsidRPr="00662CD4">
        <w:rPr>
          <w:rFonts w:ascii="Times New Roman" w:hAnsi="Times New Roman" w:cs="Times New Roman"/>
          <w:i/>
          <w:iCs/>
          <w:sz w:val="28"/>
          <w:szCs w:val="28"/>
        </w:rPr>
        <w:t>Ханты-Мансийске</w:t>
      </w:r>
      <w:proofErr w:type="gramEnd"/>
      <w:r w:rsidRPr="00662CD4">
        <w:rPr>
          <w:rFonts w:ascii="Times New Roman" w:hAnsi="Times New Roman" w:cs="Times New Roman"/>
          <w:i/>
          <w:iCs/>
          <w:sz w:val="28"/>
          <w:szCs w:val="28"/>
        </w:rPr>
        <w:t xml:space="preserve">» (разрешение на ввод № </w:t>
      </w:r>
      <w:proofErr w:type="spellStart"/>
      <w:r w:rsidRPr="00662CD4">
        <w:rPr>
          <w:rFonts w:ascii="Times New Roman" w:hAnsi="Times New Roman" w:cs="Times New Roman"/>
          <w:i/>
          <w:iCs/>
          <w:sz w:val="28"/>
          <w:szCs w:val="28"/>
          <w:lang w:val="en-US"/>
        </w:rPr>
        <w:t>ru</w:t>
      </w:r>
      <w:proofErr w:type="spellEnd"/>
      <w:r w:rsidRPr="00662CD4">
        <w:rPr>
          <w:rFonts w:ascii="Times New Roman" w:hAnsi="Times New Roman" w:cs="Times New Roman"/>
          <w:i/>
          <w:iCs/>
          <w:sz w:val="28"/>
          <w:szCs w:val="28"/>
        </w:rPr>
        <w:t>86312000-03) ООО «Крона»;</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«Детский сад на 260 мест в 3 микрорайоне «Кедровый» г. Пыть-Ях» (разрешение на ввод № 86-15-300-2015 от 23.12.2015) ОАО «</w:t>
      </w:r>
      <w:proofErr w:type="spellStart"/>
      <w:r w:rsidRPr="00662CD4">
        <w:rPr>
          <w:rFonts w:ascii="Times New Roman" w:hAnsi="Times New Roman" w:cs="Times New Roman"/>
          <w:i/>
          <w:iCs/>
          <w:sz w:val="28"/>
          <w:szCs w:val="28"/>
        </w:rPr>
        <w:t>ДС</w:t>
      </w:r>
      <w:proofErr w:type="gramStart"/>
      <w:r w:rsidRPr="00662CD4">
        <w:rPr>
          <w:rFonts w:ascii="Times New Roman" w:hAnsi="Times New Roman" w:cs="Times New Roman"/>
          <w:i/>
          <w:iCs/>
          <w:sz w:val="28"/>
          <w:szCs w:val="28"/>
        </w:rPr>
        <w:t>К»</w:t>
      </w:r>
      <w:proofErr w:type="gramEnd"/>
      <w:r w:rsidRPr="00662CD4">
        <w:rPr>
          <w:rFonts w:ascii="Times New Roman" w:hAnsi="Times New Roman" w:cs="Times New Roman"/>
          <w:i/>
          <w:iCs/>
          <w:sz w:val="28"/>
          <w:szCs w:val="28"/>
        </w:rPr>
        <w:t>Автобан</w:t>
      </w:r>
      <w:proofErr w:type="spellEnd"/>
      <w:r w:rsidRPr="00662CD4">
        <w:rPr>
          <w:rFonts w:ascii="Times New Roman" w:hAnsi="Times New Roman" w:cs="Times New Roman"/>
          <w:i/>
          <w:iCs/>
          <w:sz w:val="28"/>
          <w:szCs w:val="28"/>
        </w:rPr>
        <w:t>»;</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xml:space="preserve">- «Детский сад, п. </w:t>
      </w:r>
      <w:proofErr w:type="spellStart"/>
      <w:r w:rsidRPr="00662CD4">
        <w:rPr>
          <w:rFonts w:ascii="Times New Roman" w:hAnsi="Times New Roman" w:cs="Times New Roman"/>
          <w:i/>
          <w:iCs/>
          <w:sz w:val="28"/>
          <w:szCs w:val="28"/>
        </w:rPr>
        <w:t>Куминский</w:t>
      </w:r>
      <w:proofErr w:type="spellEnd"/>
      <w:r w:rsidRPr="00662CD4">
        <w:rPr>
          <w:rFonts w:ascii="Times New Roman" w:hAnsi="Times New Roman" w:cs="Times New Roman"/>
          <w:i/>
          <w:iCs/>
          <w:sz w:val="28"/>
          <w:szCs w:val="28"/>
        </w:rPr>
        <w:t xml:space="preserve">, ул. </w:t>
      </w:r>
      <w:proofErr w:type="gramStart"/>
      <w:r w:rsidRPr="00662CD4">
        <w:rPr>
          <w:rFonts w:ascii="Times New Roman" w:hAnsi="Times New Roman" w:cs="Times New Roman"/>
          <w:i/>
          <w:iCs/>
          <w:sz w:val="28"/>
          <w:szCs w:val="28"/>
        </w:rPr>
        <w:t>Школьная</w:t>
      </w:r>
      <w:proofErr w:type="gramEnd"/>
      <w:r w:rsidRPr="00662CD4">
        <w:rPr>
          <w:rFonts w:ascii="Times New Roman" w:hAnsi="Times New Roman" w:cs="Times New Roman"/>
          <w:i/>
          <w:iCs/>
          <w:sz w:val="28"/>
          <w:szCs w:val="28"/>
        </w:rPr>
        <w:t xml:space="preserve">, д.7 на 100 мест» в </w:t>
      </w:r>
      <w:proofErr w:type="spellStart"/>
      <w:r w:rsidRPr="00662CD4">
        <w:rPr>
          <w:rFonts w:ascii="Times New Roman" w:hAnsi="Times New Roman" w:cs="Times New Roman"/>
          <w:i/>
          <w:iCs/>
          <w:sz w:val="28"/>
          <w:szCs w:val="28"/>
        </w:rPr>
        <w:t>Кондинском</w:t>
      </w:r>
      <w:proofErr w:type="spellEnd"/>
      <w:r w:rsidRPr="00662CD4">
        <w:rPr>
          <w:rFonts w:ascii="Times New Roman" w:hAnsi="Times New Roman" w:cs="Times New Roman"/>
          <w:i/>
          <w:iCs/>
          <w:sz w:val="28"/>
          <w:szCs w:val="28"/>
        </w:rPr>
        <w:t xml:space="preserve"> районе (разрешение на ввод №RU 86502000-28 от 02.04.2015) ООО СК «Ной»;</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xml:space="preserve">- «Жилой дом № 7 в </w:t>
      </w:r>
      <w:proofErr w:type="gramStart"/>
      <w:r w:rsidRPr="00662CD4">
        <w:rPr>
          <w:rFonts w:ascii="Times New Roman" w:hAnsi="Times New Roman" w:cs="Times New Roman"/>
          <w:i/>
          <w:iCs/>
          <w:sz w:val="28"/>
          <w:szCs w:val="28"/>
        </w:rPr>
        <w:t>квартале</w:t>
      </w:r>
      <w:proofErr w:type="gramEnd"/>
      <w:r w:rsidRPr="00662CD4">
        <w:rPr>
          <w:rFonts w:ascii="Times New Roman" w:hAnsi="Times New Roman" w:cs="Times New Roman"/>
          <w:i/>
          <w:iCs/>
          <w:sz w:val="28"/>
          <w:szCs w:val="28"/>
        </w:rPr>
        <w:t xml:space="preserve"> № 23. Малокомплектный детский ясли – сад на 35 мест» в г. Нижневартовске (разрешение на ввод №RU 86305000-25 от </w:t>
      </w:r>
      <w:r w:rsidRPr="00662CD4">
        <w:rPr>
          <w:rFonts w:ascii="Times New Roman" w:hAnsi="Times New Roman" w:cs="Times New Roman"/>
          <w:i/>
          <w:iCs/>
          <w:sz w:val="28"/>
          <w:szCs w:val="28"/>
        </w:rPr>
        <w:lastRenderedPageBreak/>
        <w:t>27.04.2015) ЗАО «</w:t>
      </w:r>
      <w:proofErr w:type="spellStart"/>
      <w:r w:rsidRPr="00662CD4">
        <w:rPr>
          <w:rFonts w:ascii="Times New Roman" w:hAnsi="Times New Roman" w:cs="Times New Roman"/>
          <w:i/>
          <w:iCs/>
          <w:sz w:val="28"/>
          <w:szCs w:val="28"/>
        </w:rPr>
        <w:t>Нижневартовскстройдеталь</w:t>
      </w:r>
      <w:proofErr w:type="spellEnd"/>
      <w:r w:rsidRPr="00662CD4">
        <w:rPr>
          <w:rFonts w:ascii="Times New Roman" w:hAnsi="Times New Roman" w:cs="Times New Roman"/>
          <w:i/>
          <w:iCs/>
          <w:sz w:val="28"/>
          <w:szCs w:val="28"/>
        </w:rPr>
        <w:t>»;</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«Детский сад на 350 мест в 40 микрорайоне г. Сургута» (разрешение на ввод № RU 8686310000-43 от 30.06.2015) ООО «</w:t>
      </w:r>
      <w:proofErr w:type="spellStart"/>
      <w:r w:rsidRPr="00662CD4">
        <w:rPr>
          <w:rFonts w:ascii="Times New Roman" w:hAnsi="Times New Roman" w:cs="Times New Roman"/>
          <w:i/>
          <w:iCs/>
          <w:sz w:val="28"/>
          <w:szCs w:val="28"/>
        </w:rPr>
        <w:t>Сургутстройцентр</w:t>
      </w:r>
      <w:proofErr w:type="spellEnd"/>
      <w:r w:rsidRPr="00662CD4">
        <w:rPr>
          <w:rFonts w:ascii="Times New Roman" w:hAnsi="Times New Roman" w:cs="Times New Roman"/>
          <w:i/>
          <w:iCs/>
          <w:sz w:val="28"/>
          <w:szCs w:val="28"/>
        </w:rPr>
        <w:t>»;</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xml:space="preserve">- «Детский сад в </w:t>
      </w:r>
      <w:proofErr w:type="gramStart"/>
      <w:r w:rsidRPr="00662CD4">
        <w:rPr>
          <w:rFonts w:ascii="Times New Roman" w:hAnsi="Times New Roman" w:cs="Times New Roman"/>
          <w:i/>
          <w:iCs/>
          <w:sz w:val="28"/>
          <w:szCs w:val="28"/>
        </w:rPr>
        <w:t>микрорайоне</w:t>
      </w:r>
      <w:proofErr w:type="gramEnd"/>
      <w:r w:rsidRPr="00662CD4">
        <w:rPr>
          <w:rFonts w:ascii="Times New Roman" w:hAnsi="Times New Roman" w:cs="Times New Roman"/>
          <w:i/>
          <w:iCs/>
          <w:sz w:val="28"/>
          <w:szCs w:val="28"/>
        </w:rPr>
        <w:t xml:space="preserve"> 2П на 120 мест» в Нижневартовске (разрешение на ввод №RU 86305000-35-15 от 26.05.2015) ЗАО «СК ВНСС»;</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xml:space="preserve">- «Дошкольное образовательное учреждение (детский сад) на 260 мест в </w:t>
      </w:r>
      <w:r w:rsidRPr="00662CD4">
        <w:rPr>
          <w:rFonts w:ascii="Times New Roman" w:hAnsi="Times New Roman" w:cs="Times New Roman"/>
          <w:i/>
          <w:iCs/>
          <w:sz w:val="28"/>
          <w:szCs w:val="28"/>
          <w:lang w:val="en-US"/>
        </w:rPr>
        <w:t>XI</w:t>
      </w:r>
      <w:r w:rsidRPr="00662CD4">
        <w:rPr>
          <w:rFonts w:ascii="Times New Roman" w:hAnsi="Times New Roman" w:cs="Times New Roman"/>
          <w:i/>
          <w:iCs/>
          <w:sz w:val="28"/>
          <w:szCs w:val="28"/>
        </w:rPr>
        <w:t xml:space="preserve"> микрорайоне города </w:t>
      </w:r>
      <w:proofErr w:type="spellStart"/>
      <w:r w:rsidRPr="00662CD4">
        <w:rPr>
          <w:rFonts w:ascii="Times New Roman" w:hAnsi="Times New Roman" w:cs="Times New Roman"/>
          <w:i/>
          <w:iCs/>
          <w:sz w:val="28"/>
          <w:szCs w:val="28"/>
        </w:rPr>
        <w:t>Мегиона</w:t>
      </w:r>
      <w:proofErr w:type="spellEnd"/>
      <w:r w:rsidRPr="00662CD4">
        <w:rPr>
          <w:rFonts w:ascii="Times New Roman" w:hAnsi="Times New Roman" w:cs="Times New Roman"/>
          <w:i/>
          <w:iCs/>
          <w:sz w:val="28"/>
          <w:szCs w:val="28"/>
        </w:rPr>
        <w:t xml:space="preserve">» (разрешение на ввод в эксплуатацию № </w:t>
      </w:r>
      <w:r w:rsidRPr="00662CD4">
        <w:rPr>
          <w:rFonts w:ascii="Times New Roman" w:hAnsi="Times New Roman" w:cs="Times New Roman"/>
          <w:i/>
          <w:iCs/>
          <w:sz w:val="28"/>
          <w:szCs w:val="28"/>
          <w:lang w:val="en-US"/>
        </w:rPr>
        <w:t>RU</w:t>
      </w:r>
      <w:r w:rsidRPr="00662CD4">
        <w:rPr>
          <w:rFonts w:ascii="Times New Roman" w:hAnsi="Times New Roman" w:cs="Times New Roman"/>
          <w:i/>
          <w:iCs/>
          <w:sz w:val="28"/>
          <w:szCs w:val="28"/>
        </w:rPr>
        <w:t>86303000-34 от 17.11.2015) ОАО «</w:t>
      </w:r>
      <w:proofErr w:type="spellStart"/>
      <w:r w:rsidRPr="00662CD4">
        <w:rPr>
          <w:rFonts w:ascii="Times New Roman" w:hAnsi="Times New Roman" w:cs="Times New Roman"/>
          <w:i/>
          <w:iCs/>
          <w:sz w:val="28"/>
          <w:szCs w:val="28"/>
        </w:rPr>
        <w:t>ДС</w:t>
      </w:r>
      <w:proofErr w:type="gramStart"/>
      <w:r w:rsidRPr="00662CD4">
        <w:rPr>
          <w:rFonts w:ascii="Times New Roman" w:hAnsi="Times New Roman" w:cs="Times New Roman"/>
          <w:i/>
          <w:iCs/>
          <w:sz w:val="28"/>
          <w:szCs w:val="28"/>
        </w:rPr>
        <w:t>К»</w:t>
      </w:r>
      <w:proofErr w:type="gramEnd"/>
      <w:r w:rsidRPr="00662CD4">
        <w:rPr>
          <w:rFonts w:ascii="Times New Roman" w:hAnsi="Times New Roman" w:cs="Times New Roman"/>
          <w:i/>
          <w:iCs/>
          <w:sz w:val="28"/>
          <w:szCs w:val="28"/>
        </w:rPr>
        <w:t>Автобан</w:t>
      </w:r>
      <w:proofErr w:type="spellEnd"/>
      <w:r w:rsidRPr="00662CD4">
        <w:rPr>
          <w:rFonts w:ascii="Times New Roman" w:hAnsi="Times New Roman" w:cs="Times New Roman"/>
          <w:i/>
          <w:iCs/>
          <w:sz w:val="28"/>
          <w:szCs w:val="28"/>
        </w:rPr>
        <w:t>».</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r w:rsidRPr="00662CD4">
        <w:rPr>
          <w:rFonts w:ascii="Times New Roman" w:hAnsi="Times New Roman" w:cs="Times New Roman"/>
          <w:sz w:val="28"/>
          <w:szCs w:val="28"/>
        </w:rPr>
        <w:t>За счет средств бюджета автономного округа и местного бюджета в 2015 году завершена разработка проектной документации на строительство 2 объектов:</w:t>
      </w:r>
    </w:p>
    <w:p w:rsidR="00662CD4" w:rsidRPr="00662CD4" w:rsidRDefault="00662CD4" w:rsidP="00662CD4">
      <w:pPr>
        <w:widowControl w:val="0"/>
        <w:autoSpaceDE w:val="0"/>
        <w:autoSpaceDN w:val="0"/>
        <w:adjustRightInd w:val="0"/>
        <w:spacing w:after="0" w:line="240" w:lineRule="auto"/>
        <w:ind w:firstLine="851"/>
        <w:contextualSpacing/>
        <w:jc w:val="both"/>
        <w:rPr>
          <w:rFonts w:ascii="Times New Roman" w:hAnsi="Times New Roman" w:cs="Times New Roman"/>
          <w:i/>
          <w:iCs/>
          <w:sz w:val="28"/>
          <w:szCs w:val="28"/>
        </w:rPr>
      </w:pPr>
      <w:r w:rsidRPr="00662CD4">
        <w:rPr>
          <w:rFonts w:ascii="Times New Roman" w:hAnsi="Times New Roman" w:cs="Times New Roman"/>
          <w:i/>
          <w:iCs/>
          <w:sz w:val="28"/>
          <w:szCs w:val="28"/>
        </w:rPr>
        <w:t xml:space="preserve">- «Реконструкция детского сада № 8 «Рябинка» со строительством </w:t>
      </w:r>
      <w:proofErr w:type="spellStart"/>
      <w:r w:rsidRPr="00662CD4">
        <w:rPr>
          <w:rFonts w:ascii="Times New Roman" w:hAnsi="Times New Roman" w:cs="Times New Roman"/>
          <w:i/>
          <w:iCs/>
          <w:sz w:val="28"/>
          <w:szCs w:val="28"/>
        </w:rPr>
        <w:t>пристроя</w:t>
      </w:r>
      <w:proofErr w:type="spellEnd"/>
      <w:r w:rsidRPr="00662CD4">
        <w:rPr>
          <w:rFonts w:ascii="Times New Roman" w:hAnsi="Times New Roman" w:cs="Times New Roman"/>
          <w:i/>
          <w:iCs/>
          <w:sz w:val="28"/>
          <w:szCs w:val="28"/>
        </w:rPr>
        <w:t xml:space="preserve"> на 140 мест (ПИР)» г. Лангепас;</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sz w:val="28"/>
          <w:szCs w:val="28"/>
        </w:rPr>
      </w:pPr>
    </w:p>
    <w:p w:rsidR="007C0BEA" w:rsidRPr="008B6ED9" w:rsidRDefault="007C0BEA" w:rsidP="006F2705">
      <w:pPr>
        <w:widowControl w:val="0"/>
        <w:spacing w:after="0" w:line="240" w:lineRule="auto"/>
        <w:ind w:firstLine="851"/>
        <w:contextualSpacing/>
        <w:jc w:val="both"/>
        <w:outlineLvl w:val="1"/>
        <w:rPr>
          <w:rFonts w:ascii="Times New Roman" w:hAnsi="Times New Roman" w:cs="Times New Roman"/>
          <w:sz w:val="28"/>
          <w:szCs w:val="28"/>
        </w:rPr>
      </w:pPr>
      <w:r w:rsidRPr="008B6ED9">
        <w:rPr>
          <w:rFonts w:ascii="Times New Roman" w:hAnsi="Times New Roman" w:cs="Times New Roman"/>
          <w:sz w:val="28"/>
          <w:szCs w:val="28"/>
        </w:rPr>
        <w:t>В 2015 году за счет средств бюджета автономного округа велось строительство (реконстр</w:t>
      </w:r>
      <w:r w:rsidR="006F2705">
        <w:rPr>
          <w:rFonts w:ascii="Times New Roman" w:hAnsi="Times New Roman" w:cs="Times New Roman"/>
          <w:sz w:val="28"/>
          <w:szCs w:val="28"/>
        </w:rPr>
        <w:t>ук</w:t>
      </w:r>
      <w:r w:rsidRPr="008B6ED9">
        <w:rPr>
          <w:rFonts w:ascii="Times New Roman" w:hAnsi="Times New Roman" w:cs="Times New Roman"/>
          <w:sz w:val="28"/>
          <w:szCs w:val="28"/>
        </w:rPr>
        <w:t>ция) 3 объектов и корректировка проектной документации на строительство 2 объектов:</w:t>
      </w:r>
    </w:p>
    <w:p w:rsidR="007C0BEA" w:rsidRPr="008B6ED9" w:rsidRDefault="007C0BEA" w:rsidP="006F2705">
      <w:pPr>
        <w:widowControl w:val="0"/>
        <w:spacing w:after="0" w:line="240" w:lineRule="auto"/>
        <w:ind w:firstLine="851"/>
        <w:contextualSpacing/>
        <w:jc w:val="both"/>
        <w:outlineLvl w:val="1"/>
        <w:rPr>
          <w:rFonts w:ascii="Times New Roman" w:hAnsi="Times New Roman" w:cs="Times New Roman"/>
          <w:i/>
          <w:sz w:val="28"/>
          <w:szCs w:val="28"/>
        </w:rPr>
      </w:pPr>
      <w:r w:rsidRPr="008B6ED9">
        <w:rPr>
          <w:rFonts w:ascii="Times New Roman" w:hAnsi="Times New Roman" w:cs="Times New Roman"/>
          <w:i/>
          <w:sz w:val="28"/>
          <w:szCs w:val="28"/>
        </w:rPr>
        <w:t xml:space="preserve">- «Расширение </w:t>
      </w:r>
      <w:proofErr w:type="spellStart"/>
      <w:r w:rsidRPr="008B6ED9">
        <w:rPr>
          <w:rFonts w:ascii="Times New Roman" w:hAnsi="Times New Roman" w:cs="Times New Roman"/>
          <w:i/>
          <w:sz w:val="28"/>
          <w:szCs w:val="28"/>
        </w:rPr>
        <w:t>Сургутской</w:t>
      </w:r>
      <w:proofErr w:type="spellEnd"/>
      <w:r w:rsidRPr="008B6ED9">
        <w:rPr>
          <w:rFonts w:ascii="Times New Roman" w:hAnsi="Times New Roman" w:cs="Times New Roman"/>
          <w:i/>
          <w:sz w:val="28"/>
          <w:szCs w:val="28"/>
        </w:rPr>
        <w:t xml:space="preserve"> специальной (коррекционной) образовательной школы VIII вида «Школа с углубленной трудовой подготовкой» (пристрой мастерских и спортивно-оздоровительного блока)» (разрешение на ввод № 86-RU 86310000-58-2015 от 21.08.2015);</w:t>
      </w:r>
    </w:p>
    <w:p w:rsidR="007C0BEA" w:rsidRPr="008B6ED9" w:rsidRDefault="007C0BEA" w:rsidP="006F2705">
      <w:pPr>
        <w:widowControl w:val="0"/>
        <w:spacing w:after="0" w:line="240" w:lineRule="auto"/>
        <w:ind w:firstLine="851"/>
        <w:contextualSpacing/>
        <w:jc w:val="both"/>
        <w:outlineLvl w:val="1"/>
        <w:rPr>
          <w:rFonts w:ascii="Times New Roman" w:hAnsi="Times New Roman" w:cs="Times New Roman"/>
          <w:i/>
          <w:sz w:val="28"/>
          <w:szCs w:val="28"/>
        </w:rPr>
      </w:pPr>
      <w:r w:rsidRPr="008B6ED9">
        <w:rPr>
          <w:rFonts w:ascii="Times New Roman" w:hAnsi="Times New Roman" w:cs="Times New Roman"/>
          <w:i/>
          <w:sz w:val="28"/>
          <w:szCs w:val="28"/>
        </w:rPr>
        <w:t xml:space="preserve">- «Специальное (коррекционное) образовательное учреждение для обучающихся, воспитанников с отклонениями в </w:t>
      </w:r>
      <w:proofErr w:type="gramStart"/>
      <w:r w:rsidRPr="008B6ED9">
        <w:rPr>
          <w:rFonts w:ascii="Times New Roman" w:hAnsi="Times New Roman" w:cs="Times New Roman"/>
          <w:i/>
          <w:sz w:val="28"/>
          <w:szCs w:val="28"/>
        </w:rPr>
        <w:t>развитии</w:t>
      </w:r>
      <w:proofErr w:type="gramEnd"/>
      <w:r w:rsidRPr="008B6ED9">
        <w:rPr>
          <w:rFonts w:ascii="Times New Roman" w:hAnsi="Times New Roman" w:cs="Times New Roman"/>
          <w:i/>
          <w:sz w:val="28"/>
          <w:szCs w:val="28"/>
        </w:rPr>
        <w:t xml:space="preserve"> «Леушинская специальная (коррекционная) общеобразовательная школа-интернат VIII вида»;</w:t>
      </w:r>
    </w:p>
    <w:p w:rsidR="007C0BEA" w:rsidRPr="008B6ED9" w:rsidRDefault="007C0BEA" w:rsidP="006F2705">
      <w:pPr>
        <w:widowControl w:val="0"/>
        <w:spacing w:line="240" w:lineRule="auto"/>
        <w:ind w:firstLine="851"/>
        <w:contextualSpacing/>
        <w:jc w:val="both"/>
        <w:outlineLvl w:val="1"/>
        <w:rPr>
          <w:rFonts w:ascii="Times New Roman" w:hAnsi="Times New Roman" w:cs="Times New Roman"/>
          <w:i/>
          <w:sz w:val="28"/>
          <w:szCs w:val="28"/>
        </w:rPr>
      </w:pPr>
      <w:r w:rsidRPr="008B6ED9">
        <w:rPr>
          <w:rFonts w:ascii="Times New Roman" w:hAnsi="Times New Roman" w:cs="Times New Roman"/>
          <w:i/>
          <w:sz w:val="28"/>
          <w:szCs w:val="28"/>
        </w:rPr>
        <w:t>- «Специальное (коррекционное) образовательное учреждение для обучающихся, воспитанников с отклонениями в развитии «</w:t>
      </w:r>
      <w:proofErr w:type="spellStart"/>
      <w:r w:rsidRPr="008B6ED9">
        <w:rPr>
          <w:rFonts w:ascii="Times New Roman" w:hAnsi="Times New Roman" w:cs="Times New Roman"/>
          <w:i/>
          <w:sz w:val="28"/>
          <w:szCs w:val="28"/>
        </w:rPr>
        <w:t>Излучинская</w:t>
      </w:r>
      <w:proofErr w:type="spellEnd"/>
      <w:r w:rsidRPr="008B6ED9">
        <w:rPr>
          <w:rFonts w:ascii="Times New Roman" w:hAnsi="Times New Roman" w:cs="Times New Roman"/>
          <w:i/>
          <w:sz w:val="28"/>
          <w:szCs w:val="28"/>
        </w:rPr>
        <w:t xml:space="preserve"> </w:t>
      </w:r>
      <w:proofErr w:type="gramStart"/>
      <w:r w:rsidRPr="008B6ED9">
        <w:rPr>
          <w:rFonts w:ascii="Times New Roman" w:hAnsi="Times New Roman" w:cs="Times New Roman"/>
          <w:i/>
          <w:sz w:val="28"/>
          <w:szCs w:val="28"/>
        </w:rPr>
        <w:t>специальная</w:t>
      </w:r>
      <w:proofErr w:type="gramEnd"/>
      <w:r w:rsidRPr="008B6ED9">
        <w:rPr>
          <w:rFonts w:ascii="Times New Roman" w:hAnsi="Times New Roman" w:cs="Times New Roman"/>
          <w:i/>
          <w:sz w:val="28"/>
          <w:szCs w:val="28"/>
        </w:rPr>
        <w:t xml:space="preserve"> (коррекционная) общеобразовательная школа-детский сад-интернат 2, 5 вида».</w:t>
      </w:r>
    </w:p>
    <w:p w:rsidR="007C0BEA" w:rsidRPr="008B6ED9" w:rsidRDefault="007C0BEA" w:rsidP="006F2705">
      <w:pPr>
        <w:widowControl w:val="0"/>
        <w:spacing w:after="0" w:line="240" w:lineRule="auto"/>
        <w:ind w:firstLine="851"/>
        <w:contextualSpacing/>
        <w:jc w:val="both"/>
        <w:outlineLvl w:val="1"/>
        <w:rPr>
          <w:rFonts w:ascii="Times New Roman" w:hAnsi="Times New Roman" w:cs="Times New Roman"/>
          <w:sz w:val="28"/>
          <w:szCs w:val="28"/>
        </w:rPr>
      </w:pPr>
      <w:r w:rsidRPr="008B6ED9">
        <w:rPr>
          <w:rFonts w:ascii="Times New Roman" w:hAnsi="Times New Roman" w:cs="Times New Roman"/>
          <w:sz w:val="28"/>
          <w:szCs w:val="28"/>
        </w:rPr>
        <w:t>Корректировка ПСД на строительство следующих объектов:</w:t>
      </w:r>
    </w:p>
    <w:p w:rsidR="007C0BEA" w:rsidRPr="008B6ED9" w:rsidRDefault="007C0BEA" w:rsidP="006F2705">
      <w:pPr>
        <w:widowControl w:val="0"/>
        <w:spacing w:after="0" w:line="240" w:lineRule="auto"/>
        <w:ind w:firstLine="851"/>
        <w:contextualSpacing/>
        <w:jc w:val="both"/>
        <w:outlineLvl w:val="1"/>
        <w:rPr>
          <w:rFonts w:ascii="Times New Roman" w:hAnsi="Times New Roman" w:cs="Times New Roman"/>
          <w:sz w:val="28"/>
          <w:szCs w:val="28"/>
        </w:rPr>
      </w:pPr>
      <w:proofErr w:type="gramStart"/>
      <w:r w:rsidRPr="008B6ED9">
        <w:rPr>
          <w:rFonts w:ascii="Times New Roman" w:hAnsi="Times New Roman" w:cs="Times New Roman"/>
          <w:sz w:val="28"/>
          <w:szCs w:val="28"/>
        </w:rPr>
        <w:t>«Комплекс: школа, детский сад, сельский дом культуры, библиотека, врачебная амбулатория (100 учащихся, 20 мест, 100 мест, 11300 экз., 10 пос. в смену) п. </w:t>
      </w:r>
      <w:proofErr w:type="spellStart"/>
      <w:r w:rsidRPr="008B6ED9">
        <w:rPr>
          <w:rFonts w:ascii="Times New Roman" w:hAnsi="Times New Roman" w:cs="Times New Roman"/>
          <w:sz w:val="28"/>
          <w:szCs w:val="28"/>
        </w:rPr>
        <w:t>Выкатной</w:t>
      </w:r>
      <w:proofErr w:type="spellEnd"/>
      <w:r w:rsidRPr="008B6ED9">
        <w:rPr>
          <w:rFonts w:ascii="Times New Roman" w:hAnsi="Times New Roman" w:cs="Times New Roman"/>
          <w:sz w:val="28"/>
          <w:szCs w:val="28"/>
        </w:rPr>
        <w:t xml:space="preserve"> Ханты-Мансийского района»;</w:t>
      </w:r>
      <w:proofErr w:type="gramEnd"/>
    </w:p>
    <w:p w:rsidR="007C0BEA" w:rsidRPr="008B6ED9" w:rsidRDefault="007C0BEA" w:rsidP="006F2705">
      <w:pPr>
        <w:widowControl w:val="0"/>
        <w:spacing w:line="240" w:lineRule="auto"/>
        <w:ind w:firstLine="851"/>
        <w:contextualSpacing/>
        <w:jc w:val="both"/>
        <w:outlineLvl w:val="1"/>
        <w:rPr>
          <w:rFonts w:ascii="Times New Roman" w:hAnsi="Times New Roman" w:cs="Times New Roman"/>
          <w:i/>
          <w:sz w:val="28"/>
          <w:szCs w:val="28"/>
        </w:rPr>
      </w:pPr>
      <w:r w:rsidRPr="008B6ED9">
        <w:rPr>
          <w:rFonts w:ascii="Times New Roman" w:hAnsi="Times New Roman" w:cs="Times New Roman"/>
          <w:i/>
          <w:sz w:val="28"/>
          <w:szCs w:val="28"/>
        </w:rPr>
        <w:t>- «Детский сад на 320 мест в жилом районе «Восточный» г. Нягань.</w:t>
      </w:r>
    </w:p>
    <w:p w:rsidR="007C0BEA" w:rsidRPr="008B6ED9" w:rsidRDefault="007C0BEA" w:rsidP="006F2705">
      <w:pPr>
        <w:widowControl w:val="0"/>
        <w:spacing w:after="0" w:line="240" w:lineRule="auto"/>
        <w:ind w:firstLine="851"/>
        <w:contextualSpacing/>
        <w:jc w:val="both"/>
        <w:outlineLvl w:val="1"/>
        <w:rPr>
          <w:rFonts w:ascii="Times New Roman" w:hAnsi="Times New Roman" w:cs="Times New Roman"/>
          <w:sz w:val="28"/>
          <w:szCs w:val="28"/>
        </w:rPr>
      </w:pPr>
      <w:proofErr w:type="gramStart"/>
      <w:r w:rsidRPr="008B6ED9">
        <w:rPr>
          <w:rFonts w:ascii="Times New Roman" w:hAnsi="Times New Roman" w:cs="Times New Roman"/>
          <w:sz w:val="28"/>
          <w:szCs w:val="28"/>
        </w:rPr>
        <w:t>Предоставлена субсидия на софинансирование мероприятий для приобретения 12 объектов общего и дошкольного образования, из них 4 объекта, введены в 2014 году, и 8 – в 2015 году:</w:t>
      </w:r>
      <w:proofErr w:type="gramEnd"/>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«Многоквартирный жилой дом со встроенно-пристроенными торговыми и офисными помещениями и общежитием по ул. </w:t>
      </w:r>
      <w:proofErr w:type="gramStart"/>
      <w:r w:rsidRPr="008B6ED9">
        <w:rPr>
          <w:rFonts w:ascii="Times New Roman" w:hAnsi="Times New Roman" w:cs="Times New Roman"/>
          <w:i/>
          <w:iCs/>
          <w:sz w:val="28"/>
          <w:szCs w:val="28"/>
        </w:rPr>
        <w:t>Таежная</w:t>
      </w:r>
      <w:proofErr w:type="gramEnd"/>
      <w:r w:rsidRPr="008B6ED9">
        <w:rPr>
          <w:rFonts w:ascii="Times New Roman" w:hAnsi="Times New Roman" w:cs="Times New Roman"/>
          <w:i/>
          <w:iCs/>
          <w:sz w:val="28"/>
          <w:szCs w:val="28"/>
        </w:rPr>
        <w:t xml:space="preserve"> п. Солнечный» Сургутский район (разрешение на ввод </w:t>
      </w:r>
      <w:r w:rsidRPr="008B6ED9">
        <w:rPr>
          <w:rFonts w:ascii="Times New Roman" w:hAnsi="Times New Roman" w:cs="Times New Roman"/>
          <w:i/>
          <w:iCs/>
          <w:sz w:val="28"/>
          <w:szCs w:val="28"/>
          <w:lang w:val="en-US"/>
        </w:rPr>
        <w:t>RU</w:t>
      </w:r>
      <w:r w:rsidRPr="008B6ED9">
        <w:rPr>
          <w:rFonts w:ascii="Times New Roman" w:hAnsi="Times New Roman" w:cs="Times New Roman"/>
          <w:i/>
          <w:iCs/>
          <w:sz w:val="28"/>
          <w:szCs w:val="28"/>
        </w:rPr>
        <w:t>86507305-73-2015 от 08.12.2015);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в </w:t>
      </w:r>
      <w:proofErr w:type="gramStart"/>
      <w:r w:rsidRPr="008B6ED9">
        <w:rPr>
          <w:rFonts w:ascii="Times New Roman" w:hAnsi="Times New Roman" w:cs="Times New Roman"/>
          <w:i/>
          <w:iCs/>
          <w:sz w:val="28"/>
          <w:szCs w:val="28"/>
        </w:rPr>
        <w:t>микрорайоне</w:t>
      </w:r>
      <w:proofErr w:type="gramEnd"/>
      <w:r w:rsidRPr="008B6ED9">
        <w:rPr>
          <w:rFonts w:ascii="Times New Roman" w:hAnsi="Times New Roman" w:cs="Times New Roman"/>
          <w:i/>
          <w:iCs/>
          <w:sz w:val="28"/>
          <w:szCs w:val="28"/>
        </w:rPr>
        <w:t xml:space="preserve"> на 320 мест в микрорайоне 10В г. Нижневартовска» (разрешение на ввод </w:t>
      </w:r>
      <w:proofErr w:type="spellStart"/>
      <w:r w:rsidRPr="008B6ED9">
        <w:rPr>
          <w:rFonts w:ascii="Times New Roman" w:hAnsi="Times New Roman" w:cs="Times New Roman"/>
          <w:i/>
          <w:iCs/>
          <w:sz w:val="28"/>
          <w:szCs w:val="28"/>
          <w:lang w:val="en-US"/>
        </w:rPr>
        <w:t>ru</w:t>
      </w:r>
      <w:proofErr w:type="spellEnd"/>
      <w:r w:rsidRPr="008B6ED9">
        <w:rPr>
          <w:rFonts w:ascii="Times New Roman" w:hAnsi="Times New Roman" w:cs="Times New Roman"/>
          <w:i/>
          <w:iCs/>
          <w:sz w:val="28"/>
          <w:szCs w:val="28"/>
        </w:rPr>
        <w:t>86305000-92-2015 от 09.12.2015);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на 320 мест в </w:t>
      </w:r>
      <w:proofErr w:type="spellStart"/>
      <w:r w:rsidRPr="008B6ED9">
        <w:rPr>
          <w:rFonts w:ascii="Times New Roman" w:hAnsi="Times New Roman" w:cs="Times New Roman"/>
          <w:i/>
          <w:iCs/>
          <w:sz w:val="28"/>
          <w:szCs w:val="28"/>
        </w:rPr>
        <w:t>мкр</w:t>
      </w:r>
      <w:proofErr w:type="spellEnd"/>
      <w:r w:rsidRPr="008B6ED9">
        <w:rPr>
          <w:rFonts w:ascii="Times New Roman" w:hAnsi="Times New Roman" w:cs="Times New Roman"/>
          <w:i/>
          <w:iCs/>
          <w:sz w:val="28"/>
          <w:szCs w:val="28"/>
        </w:rPr>
        <w:t xml:space="preserve">. 6 жилого района «Центральный» г. Нягань» (разрешение на ввод 86 </w:t>
      </w:r>
      <w:r w:rsidRPr="008B6ED9">
        <w:rPr>
          <w:rFonts w:ascii="Times New Roman" w:hAnsi="Times New Roman" w:cs="Times New Roman"/>
          <w:i/>
          <w:iCs/>
          <w:sz w:val="28"/>
          <w:szCs w:val="28"/>
          <w:lang w:val="en-US"/>
        </w:rPr>
        <w:t>RU</w:t>
      </w:r>
      <w:r w:rsidRPr="008B6ED9">
        <w:rPr>
          <w:rFonts w:ascii="Times New Roman" w:hAnsi="Times New Roman" w:cs="Times New Roman"/>
          <w:i/>
          <w:iCs/>
          <w:sz w:val="28"/>
          <w:szCs w:val="28"/>
        </w:rPr>
        <w:t xml:space="preserve"> 86306000-83-2011);</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«Многоквартирный жилой дом со встроенными общественными помещениями и двухуровневой автостоянкой ул. Шевченко, дом № 51 в г. </w:t>
      </w:r>
      <w:proofErr w:type="gramStart"/>
      <w:r w:rsidRPr="008B6ED9">
        <w:rPr>
          <w:rFonts w:ascii="Times New Roman" w:hAnsi="Times New Roman" w:cs="Times New Roman"/>
          <w:i/>
          <w:iCs/>
          <w:sz w:val="28"/>
          <w:szCs w:val="28"/>
        </w:rPr>
        <w:t>Ханты-</w:t>
      </w:r>
      <w:r w:rsidRPr="008B6ED9">
        <w:rPr>
          <w:rFonts w:ascii="Times New Roman" w:hAnsi="Times New Roman" w:cs="Times New Roman"/>
          <w:i/>
          <w:iCs/>
          <w:sz w:val="28"/>
          <w:szCs w:val="28"/>
        </w:rPr>
        <w:lastRenderedPageBreak/>
        <w:t>Мансийске</w:t>
      </w:r>
      <w:proofErr w:type="gramEnd"/>
      <w:r w:rsidRPr="008B6ED9">
        <w:rPr>
          <w:rFonts w:ascii="Times New Roman" w:hAnsi="Times New Roman" w:cs="Times New Roman"/>
          <w:i/>
          <w:iCs/>
          <w:sz w:val="28"/>
          <w:szCs w:val="28"/>
        </w:rPr>
        <w:t xml:space="preserve">» (разрешение на ввод № </w:t>
      </w:r>
      <w:proofErr w:type="spellStart"/>
      <w:r w:rsidRPr="008B6ED9">
        <w:rPr>
          <w:rFonts w:ascii="Times New Roman" w:hAnsi="Times New Roman" w:cs="Times New Roman"/>
          <w:i/>
          <w:iCs/>
          <w:sz w:val="28"/>
          <w:szCs w:val="28"/>
          <w:lang w:val="en-US"/>
        </w:rPr>
        <w:t>ru</w:t>
      </w:r>
      <w:proofErr w:type="spellEnd"/>
      <w:r w:rsidRPr="008B6ED9">
        <w:rPr>
          <w:rFonts w:ascii="Times New Roman" w:hAnsi="Times New Roman" w:cs="Times New Roman"/>
          <w:i/>
          <w:iCs/>
          <w:sz w:val="28"/>
          <w:szCs w:val="28"/>
        </w:rPr>
        <w:t>86312000-03);</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«Детский сад на 260 мест в 3 микрорайоне «Кедровый» г. Пыть-Ях» (разрешение на ввод № 86-15-300-2015 от 23.12.2015);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w:t>
      </w:r>
      <w:proofErr w:type="gramStart"/>
      <w:r w:rsidRPr="008B6ED9">
        <w:rPr>
          <w:rFonts w:ascii="Times New Roman" w:hAnsi="Times New Roman" w:cs="Times New Roman"/>
          <w:i/>
          <w:iCs/>
          <w:sz w:val="28"/>
          <w:szCs w:val="28"/>
        </w:rPr>
        <w:t>Школа-детский</w:t>
      </w:r>
      <w:proofErr w:type="gramEnd"/>
      <w:r w:rsidRPr="008B6ED9">
        <w:rPr>
          <w:rFonts w:ascii="Times New Roman" w:hAnsi="Times New Roman" w:cs="Times New Roman"/>
          <w:i/>
          <w:iCs/>
          <w:sz w:val="28"/>
          <w:szCs w:val="28"/>
        </w:rPr>
        <w:t xml:space="preserve"> сад в д. </w:t>
      </w:r>
      <w:proofErr w:type="spellStart"/>
      <w:r w:rsidRPr="008B6ED9">
        <w:rPr>
          <w:rFonts w:ascii="Times New Roman" w:hAnsi="Times New Roman" w:cs="Times New Roman"/>
          <w:i/>
          <w:iCs/>
          <w:sz w:val="28"/>
          <w:szCs w:val="28"/>
        </w:rPr>
        <w:t>Согом</w:t>
      </w:r>
      <w:proofErr w:type="spellEnd"/>
      <w:r w:rsidRPr="008B6ED9">
        <w:rPr>
          <w:rFonts w:ascii="Times New Roman" w:hAnsi="Times New Roman" w:cs="Times New Roman"/>
          <w:i/>
          <w:iCs/>
          <w:sz w:val="28"/>
          <w:szCs w:val="28"/>
        </w:rPr>
        <w:t xml:space="preserve"> мощностью объекта 50 учащихся (наполняемость 8 человек и 20 воспитанников)» (разрешение на ввод № </w:t>
      </w:r>
      <w:r w:rsidRPr="008B6ED9">
        <w:rPr>
          <w:rFonts w:ascii="Times New Roman" w:hAnsi="Times New Roman" w:cs="Times New Roman"/>
          <w:i/>
          <w:iCs/>
          <w:sz w:val="28"/>
          <w:szCs w:val="28"/>
          <w:lang w:val="en-US"/>
        </w:rPr>
        <w:t>RU</w:t>
      </w:r>
      <w:r w:rsidRPr="008B6ED9">
        <w:rPr>
          <w:rFonts w:ascii="Times New Roman" w:hAnsi="Times New Roman" w:cs="Times New Roman"/>
          <w:i/>
          <w:iCs/>
          <w:sz w:val="28"/>
          <w:szCs w:val="28"/>
        </w:rPr>
        <w:t>-86508306-36-2015 о 11.11.2015);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п. </w:t>
      </w:r>
      <w:proofErr w:type="spellStart"/>
      <w:r w:rsidRPr="008B6ED9">
        <w:rPr>
          <w:rFonts w:ascii="Times New Roman" w:hAnsi="Times New Roman" w:cs="Times New Roman"/>
          <w:i/>
          <w:iCs/>
          <w:sz w:val="28"/>
          <w:szCs w:val="28"/>
        </w:rPr>
        <w:t>Куминский</w:t>
      </w:r>
      <w:proofErr w:type="spellEnd"/>
      <w:r w:rsidRPr="008B6ED9">
        <w:rPr>
          <w:rFonts w:ascii="Times New Roman" w:hAnsi="Times New Roman" w:cs="Times New Roman"/>
          <w:i/>
          <w:iCs/>
          <w:sz w:val="28"/>
          <w:szCs w:val="28"/>
        </w:rPr>
        <w:t xml:space="preserve">, ул. </w:t>
      </w:r>
      <w:proofErr w:type="gramStart"/>
      <w:r w:rsidRPr="008B6ED9">
        <w:rPr>
          <w:rFonts w:ascii="Times New Roman" w:hAnsi="Times New Roman" w:cs="Times New Roman"/>
          <w:i/>
          <w:iCs/>
          <w:sz w:val="28"/>
          <w:szCs w:val="28"/>
        </w:rPr>
        <w:t>Школьная</w:t>
      </w:r>
      <w:proofErr w:type="gramEnd"/>
      <w:r w:rsidRPr="008B6ED9">
        <w:rPr>
          <w:rFonts w:ascii="Times New Roman" w:hAnsi="Times New Roman" w:cs="Times New Roman"/>
          <w:i/>
          <w:iCs/>
          <w:sz w:val="28"/>
          <w:szCs w:val="28"/>
        </w:rPr>
        <w:t xml:space="preserve">, д.7 на 100 мест» в </w:t>
      </w:r>
      <w:proofErr w:type="spellStart"/>
      <w:r w:rsidRPr="008B6ED9">
        <w:rPr>
          <w:rFonts w:ascii="Times New Roman" w:hAnsi="Times New Roman" w:cs="Times New Roman"/>
          <w:i/>
          <w:iCs/>
          <w:sz w:val="28"/>
          <w:szCs w:val="28"/>
        </w:rPr>
        <w:t>Кондинском</w:t>
      </w:r>
      <w:proofErr w:type="spellEnd"/>
      <w:r w:rsidRPr="008B6ED9">
        <w:rPr>
          <w:rFonts w:ascii="Times New Roman" w:hAnsi="Times New Roman" w:cs="Times New Roman"/>
          <w:i/>
          <w:iCs/>
          <w:sz w:val="28"/>
          <w:szCs w:val="28"/>
        </w:rPr>
        <w:t xml:space="preserve"> районе (разрешение на ввод №RU 86502000-28 от 02.04.2015);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«Жилой дом № 7 в </w:t>
      </w:r>
      <w:proofErr w:type="gramStart"/>
      <w:r w:rsidRPr="008B6ED9">
        <w:rPr>
          <w:rFonts w:ascii="Times New Roman" w:hAnsi="Times New Roman" w:cs="Times New Roman"/>
          <w:i/>
          <w:iCs/>
          <w:sz w:val="28"/>
          <w:szCs w:val="28"/>
        </w:rPr>
        <w:t>квартале</w:t>
      </w:r>
      <w:proofErr w:type="gramEnd"/>
      <w:r w:rsidRPr="008B6ED9">
        <w:rPr>
          <w:rFonts w:ascii="Times New Roman" w:hAnsi="Times New Roman" w:cs="Times New Roman"/>
          <w:i/>
          <w:iCs/>
          <w:sz w:val="28"/>
          <w:szCs w:val="28"/>
        </w:rPr>
        <w:t xml:space="preserve"> № 23. Малокомплектный детский ясли – сад на 35 мест» в г. Нижневартовске (разрешение на ввод №RU 86305000-25 от 27.04.2015).</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iCs/>
          <w:sz w:val="28"/>
          <w:szCs w:val="28"/>
        </w:rPr>
      </w:pPr>
      <w:r w:rsidRPr="008B6ED9">
        <w:rPr>
          <w:rFonts w:ascii="Times New Roman" w:hAnsi="Times New Roman" w:cs="Times New Roman"/>
          <w:sz w:val="28"/>
          <w:szCs w:val="28"/>
        </w:rPr>
        <w:t xml:space="preserve">В </w:t>
      </w:r>
      <w:proofErr w:type="gramStart"/>
      <w:r w:rsidRPr="008B6ED9">
        <w:rPr>
          <w:rFonts w:ascii="Times New Roman" w:hAnsi="Times New Roman" w:cs="Times New Roman"/>
          <w:iCs/>
          <w:sz w:val="28"/>
          <w:szCs w:val="28"/>
        </w:rPr>
        <w:t>соответствии</w:t>
      </w:r>
      <w:proofErr w:type="gramEnd"/>
      <w:r w:rsidRPr="008B6ED9">
        <w:rPr>
          <w:rFonts w:ascii="Times New Roman" w:hAnsi="Times New Roman" w:cs="Times New Roman"/>
          <w:iCs/>
          <w:sz w:val="28"/>
          <w:szCs w:val="28"/>
        </w:rPr>
        <w:t xml:space="preserve"> с поданной заявкой на получение субсидии с ОАО «ДСК «Автобан» заключен договор на строительство 4 объектов дошкольного образования, в соответствии с которым произведена оплата:</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«Детский сад на 260 мест» по адресу: г. Мегион, Х</w:t>
      </w:r>
      <w:proofErr w:type="gramStart"/>
      <w:r w:rsidRPr="008B6ED9">
        <w:rPr>
          <w:rFonts w:ascii="Times New Roman" w:hAnsi="Times New Roman" w:cs="Times New Roman"/>
          <w:i/>
          <w:iCs/>
          <w:sz w:val="28"/>
          <w:szCs w:val="28"/>
        </w:rPr>
        <w:t>I</w:t>
      </w:r>
      <w:proofErr w:type="gramEnd"/>
      <w:r w:rsidRPr="008B6ED9">
        <w:rPr>
          <w:rFonts w:ascii="Times New Roman" w:hAnsi="Times New Roman" w:cs="Times New Roman"/>
          <w:i/>
          <w:iCs/>
          <w:sz w:val="28"/>
          <w:szCs w:val="28"/>
        </w:rPr>
        <w:t xml:space="preserve"> микрорайон;</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«Детский сад на 320 мест» по адресу: г. Мегион, Х</w:t>
      </w:r>
      <w:proofErr w:type="gramStart"/>
      <w:r w:rsidRPr="008B6ED9">
        <w:rPr>
          <w:rFonts w:ascii="Times New Roman" w:hAnsi="Times New Roman" w:cs="Times New Roman"/>
          <w:i/>
          <w:iCs/>
          <w:sz w:val="28"/>
          <w:szCs w:val="28"/>
        </w:rPr>
        <w:t>I</w:t>
      </w:r>
      <w:proofErr w:type="gramEnd"/>
      <w:r w:rsidRPr="008B6ED9">
        <w:rPr>
          <w:rFonts w:ascii="Times New Roman" w:hAnsi="Times New Roman" w:cs="Times New Roman"/>
          <w:i/>
          <w:iCs/>
          <w:sz w:val="28"/>
          <w:szCs w:val="28"/>
        </w:rPr>
        <w:t>Х микрорайон;</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w:t>
      </w:r>
      <w:proofErr w:type="spellStart"/>
      <w:r w:rsidRPr="008B6ED9">
        <w:rPr>
          <w:rFonts w:ascii="Times New Roman" w:hAnsi="Times New Roman" w:cs="Times New Roman"/>
          <w:i/>
          <w:iCs/>
          <w:sz w:val="28"/>
          <w:szCs w:val="28"/>
        </w:rPr>
        <w:t>мкр</w:t>
      </w:r>
      <w:proofErr w:type="spellEnd"/>
      <w:r w:rsidRPr="008B6ED9">
        <w:rPr>
          <w:rFonts w:ascii="Times New Roman" w:hAnsi="Times New Roman" w:cs="Times New Roman"/>
          <w:i/>
          <w:iCs/>
          <w:sz w:val="28"/>
          <w:szCs w:val="28"/>
        </w:rPr>
        <w:t>. №8 «Горка» г. Пыть-Ях;</w:t>
      </w:r>
    </w:p>
    <w:p w:rsidR="007C0BEA" w:rsidRPr="008B6ED9" w:rsidRDefault="007C0BEA" w:rsidP="006F2705">
      <w:pPr>
        <w:widowControl w:val="0"/>
        <w:shd w:val="clear" w:color="auto" w:fill="FFFFFF"/>
        <w:spacing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«Детский сад, мкр.3 (№2)» г. Пыть-Ях,</w:t>
      </w:r>
    </w:p>
    <w:p w:rsidR="007C0BEA" w:rsidRPr="008B6ED9" w:rsidRDefault="007C0BEA" w:rsidP="006F2705">
      <w:pPr>
        <w:widowControl w:val="0"/>
        <w:autoSpaceDE w:val="0"/>
        <w:autoSpaceDN w:val="0"/>
        <w:adjustRightInd w:val="0"/>
        <w:spacing w:after="0" w:line="240" w:lineRule="auto"/>
        <w:ind w:firstLine="851"/>
        <w:contextualSpacing/>
        <w:jc w:val="both"/>
        <w:rPr>
          <w:rFonts w:ascii="Times New Roman" w:hAnsi="Times New Roman" w:cs="Times New Roman"/>
          <w:iCs/>
          <w:sz w:val="28"/>
          <w:szCs w:val="28"/>
        </w:rPr>
      </w:pPr>
      <w:r w:rsidRPr="008B6ED9">
        <w:rPr>
          <w:rFonts w:ascii="Times New Roman" w:hAnsi="Times New Roman" w:cs="Times New Roman"/>
          <w:iCs/>
          <w:sz w:val="28"/>
          <w:szCs w:val="28"/>
        </w:rPr>
        <w:t xml:space="preserve">Правительством Ханты-Мансийского автономного округа к приобретению предлагалось 4 объекта образования. Правительством Тюменской области выкуплено 2: </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«Средняя школа на 801 учащегося в 40 микрорайоне г. Сургута» (разрешение на ввод в эксплуатацию № 86-</w:t>
      </w:r>
      <w:proofErr w:type="spellStart"/>
      <w:r w:rsidRPr="008B6ED9">
        <w:rPr>
          <w:rFonts w:ascii="Times New Roman" w:hAnsi="Times New Roman" w:cs="Times New Roman"/>
          <w:i/>
          <w:iCs/>
          <w:sz w:val="28"/>
          <w:szCs w:val="28"/>
          <w:lang w:val="en-US"/>
        </w:rPr>
        <w:t>ru</w:t>
      </w:r>
      <w:proofErr w:type="spellEnd"/>
      <w:r w:rsidRPr="008B6ED9">
        <w:rPr>
          <w:rFonts w:ascii="Times New Roman" w:hAnsi="Times New Roman" w:cs="Times New Roman"/>
          <w:i/>
          <w:iCs/>
          <w:sz w:val="28"/>
          <w:szCs w:val="28"/>
        </w:rPr>
        <w:t>86310000-82-2015 от 03.11.2015);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«Детский сад на 350 мест в 40 микрорайоне г. Сургута» (разрешение на ввод № RU 8686310000-43 от 30.06.2015).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В связи с длительным сроком рассмотрения документов органами исполнительной власти Тюменской области, выкуп по 2 объектам перенесен на 2016 год:</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«Детский сад в </w:t>
      </w:r>
      <w:proofErr w:type="gramStart"/>
      <w:r w:rsidRPr="008B6ED9">
        <w:rPr>
          <w:rFonts w:ascii="Times New Roman" w:hAnsi="Times New Roman" w:cs="Times New Roman"/>
          <w:i/>
          <w:iCs/>
          <w:sz w:val="28"/>
          <w:szCs w:val="28"/>
        </w:rPr>
        <w:t>микрорайоне</w:t>
      </w:r>
      <w:proofErr w:type="gramEnd"/>
      <w:r w:rsidRPr="008B6ED9">
        <w:rPr>
          <w:rFonts w:ascii="Times New Roman" w:hAnsi="Times New Roman" w:cs="Times New Roman"/>
          <w:i/>
          <w:iCs/>
          <w:sz w:val="28"/>
          <w:szCs w:val="28"/>
        </w:rPr>
        <w:t xml:space="preserve"> 2П на 120 мест» в Нижневартовске (разрешение на ввод №RU 86305000-35-15 от 26.05.2015);</w:t>
      </w:r>
    </w:p>
    <w:p w:rsidR="007C0BEA" w:rsidRPr="008B6ED9" w:rsidRDefault="007C0BEA" w:rsidP="006F2705">
      <w:pPr>
        <w:widowControl w:val="0"/>
        <w:shd w:val="clear" w:color="auto" w:fill="FFFFFF"/>
        <w:spacing w:after="0" w:line="240" w:lineRule="auto"/>
        <w:ind w:firstLine="851"/>
        <w:contextualSpacing/>
        <w:jc w:val="both"/>
        <w:rPr>
          <w:rFonts w:ascii="Times New Roman" w:hAnsi="Times New Roman" w:cs="Times New Roman"/>
          <w:i/>
          <w:iCs/>
          <w:sz w:val="28"/>
          <w:szCs w:val="28"/>
        </w:rPr>
      </w:pPr>
      <w:r w:rsidRPr="008B6ED9">
        <w:rPr>
          <w:rFonts w:ascii="Times New Roman" w:hAnsi="Times New Roman" w:cs="Times New Roman"/>
          <w:i/>
          <w:iCs/>
          <w:sz w:val="28"/>
          <w:szCs w:val="28"/>
        </w:rPr>
        <w:t xml:space="preserve">- «Дошкольное образовательное учреждение (детский сад) на 260 мест в </w:t>
      </w:r>
      <w:r w:rsidRPr="008B6ED9">
        <w:rPr>
          <w:rFonts w:ascii="Times New Roman" w:hAnsi="Times New Roman" w:cs="Times New Roman"/>
          <w:i/>
          <w:iCs/>
          <w:sz w:val="28"/>
          <w:szCs w:val="28"/>
          <w:lang w:val="en-US"/>
        </w:rPr>
        <w:t>XI</w:t>
      </w:r>
      <w:r w:rsidRPr="008B6ED9">
        <w:rPr>
          <w:rFonts w:ascii="Times New Roman" w:hAnsi="Times New Roman" w:cs="Times New Roman"/>
          <w:i/>
          <w:iCs/>
          <w:sz w:val="28"/>
          <w:szCs w:val="28"/>
        </w:rPr>
        <w:t xml:space="preserve"> микрорайоне города </w:t>
      </w:r>
      <w:proofErr w:type="spellStart"/>
      <w:r w:rsidRPr="008B6ED9">
        <w:rPr>
          <w:rFonts w:ascii="Times New Roman" w:hAnsi="Times New Roman" w:cs="Times New Roman"/>
          <w:i/>
          <w:iCs/>
          <w:sz w:val="28"/>
          <w:szCs w:val="28"/>
        </w:rPr>
        <w:t>Мегиона</w:t>
      </w:r>
      <w:proofErr w:type="spellEnd"/>
      <w:r w:rsidRPr="008B6ED9">
        <w:rPr>
          <w:rFonts w:ascii="Times New Roman" w:hAnsi="Times New Roman" w:cs="Times New Roman"/>
          <w:i/>
          <w:iCs/>
          <w:sz w:val="28"/>
          <w:szCs w:val="28"/>
        </w:rPr>
        <w:t xml:space="preserve">» (разрешение на ввод в эксплуатацию № </w:t>
      </w:r>
      <w:r w:rsidRPr="008B6ED9">
        <w:rPr>
          <w:rFonts w:ascii="Times New Roman" w:hAnsi="Times New Roman" w:cs="Times New Roman"/>
          <w:i/>
          <w:iCs/>
          <w:sz w:val="28"/>
          <w:szCs w:val="28"/>
          <w:lang w:val="en-US"/>
        </w:rPr>
        <w:t>RU</w:t>
      </w:r>
      <w:r w:rsidRPr="008B6ED9">
        <w:rPr>
          <w:rFonts w:ascii="Times New Roman" w:hAnsi="Times New Roman" w:cs="Times New Roman"/>
          <w:i/>
          <w:iCs/>
          <w:sz w:val="28"/>
          <w:szCs w:val="28"/>
        </w:rPr>
        <w:t>86303000-34 от 17.11.2015).</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На реализацию задачи </w:t>
      </w:r>
      <w:r w:rsidRPr="008B6ED9">
        <w:rPr>
          <w:rFonts w:ascii="Times New Roman" w:hAnsi="Times New Roman" w:cs="Times New Roman"/>
          <w:b/>
          <w:color w:val="000000"/>
          <w:sz w:val="28"/>
          <w:szCs w:val="28"/>
        </w:rPr>
        <w:t>«Финансовое и организационно-методическое сопровождение по исполнению общеобразовательными организациями, созданными в форме казенных бюджетных учреждений,  и бюджетным учреждением «Центром психолого-педагогической реабилитации и коррекции» государственного задания на оказание государственных услуг (выполнение работ)»</w:t>
      </w:r>
      <w:r w:rsidRPr="008B6ED9">
        <w:rPr>
          <w:rFonts w:ascii="Times New Roman" w:hAnsi="Times New Roman" w:cs="Times New Roman"/>
          <w:color w:val="000000"/>
          <w:sz w:val="28"/>
          <w:szCs w:val="28"/>
        </w:rPr>
        <w:t xml:space="preserve"> направлены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proofErr w:type="gramStart"/>
      <w:r w:rsidRPr="008B6ED9">
        <w:rPr>
          <w:rFonts w:ascii="Times New Roman" w:hAnsi="Times New Roman" w:cs="Times New Roman"/>
          <w:sz w:val="28"/>
          <w:szCs w:val="28"/>
        </w:rPr>
        <w:t xml:space="preserve">В целях финансового и организационно-методического сопровождения по исполнению государственного задания на оказание государственных услуг (выполнение работ), кадрового потенциала профинансировано 22 общеобразовательных организаций, координацию деятельности которых осуществляет Департамент образования и молодежной политики Ханты-Мансийского автономного округа – Югры, </w:t>
      </w:r>
      <w:proofErr w:type="spellStart"/>
      <w:r w:rsidRPr="008B6ED9">
        <w:rPr>
          <w:rFonts w:ascii="Times New Roman" w:hAnsi="Times New Roman" w:cs="Times New Roman"/>
          <w:sz w:val="28"/>
          <w:szCs w:val="28"/>
        </w:rPr>
        <w:t>т.о</w:t>
      </w:r>
      <w:proofErr w:type="spellEnd"/>
      <w:r w:rsidRPr="008B6ED9">
        <w:rPr>
          <w:rFonts w:ascii="Times New Roman" w:hAnsi="Times New Roman" w:cs="Times New Roman"/>
          <w:sz w:val="28"/>
          <w:szCs w:val="28"/>
        </w:rPr>
        <w:t xml:space="preserve">. реализация основных </w:t>
      </w:r>
      <w:r w:rsidRPr="008B6ED9">
        <w:rPr>
          <w:rFonts w:ascii="Times New Roman" w:hAnsi="Times New Roman" w:cs="Times New Roman"/>
          <w:sz w:val="28"/>
          <w:szCs w:val="28"/>
        </w:rPr>
        <w:lastRenderedPageBreak/>
        <w:t>общеобразовательных программ, в том числе адаптированных, а также повышенного уровня, обеспечена во всех государственных общеобразовательных организациях;</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Реорганизованы 2 общеобразовательные организации, при этом всем детям предоставлена возможность обучения, обеспечено достижение целевых показателей уровня заработной платы отдельных категорий педагогических работников.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proofErr w:type="gramStart"/>
      <w:r w:rsidRPr="008B6ED9">
        <w:rPr>
          <w:rFonts w:ascii="Times New Roman" w:hAnsi="Times New Roman" w:cs="Times New Roman"/>
          <w:i/>
          <w:sz w:val="28"/>
          <w:szCs w:val="28"/>
        </w:rPr>
        <w:t>(распоряжение Правительства Ханты-Мансийского автономного округа – Югры от 30 апреля 2015года № 207-рп «О реорганизации отдельных казенных общеобразовательных учреждений Ханты-Мансийского автономного округа - Югры и внесении изменений в некоторые распоряжения Правительства Ханты-Мансийского автономного округа – Югры», приказ Департамента образования и молодежной политики Ханты-Мансийского автономного округа – Югры от 12 мая 2015 года № 635 «О проведении организационно-штатных мероприятий, связанных с реорганизацией казенных общеобразовательных учреждений Ханты-Мансийского автономного</w:t>
      </w:r>
      <w:proofErr w:type="gramEnd"/>
      <w:r w:rsidRPr="008B6ED9">
        <w:rPr>
          <w:rFonts w:ascii="Times New Roman" w:hAnsi="Times New Roman" w:cs="Times New Roman"/>
          <w:i/>
          <w:sz w:val="28"/>
          <w:szCs w:val="28"/>
        </w:rPr>
        <w:t xml:space="preserve"> округа – Югры «Нефтеюганская школа-интернат для </w:t>
      </w:r>
      <w:proofErr w:type="gramStart"/>
      <w:r w:rsidRPr="008B6ED9">
        <w:rPr>
          <w:rFonts w:ascii="Times New Roman" w:hAnsi="Times New Roman" w:cs="Times New Roman"/>
          <w:i/>
          <w:sz w:val="28"/>
          <w:szCs w:val="28"/>
        </w:rPr>
        <w:t>обучающихся</w:t>
      </w:r>
      <w:proofErr w:type="gramEnd"/>
      <w:r w:rsidRPr="008B6ED9">
        <w:rPr>
          <w:rFonts w:ascii="Times New Roman" w:hAnsi="Times New Roman" w:cs="Times New Roman"/>
          <w:i/>
          <w:sz w:val="28"/>
          <w:szCs w:val="28"/>
        </w:rPr>
        <w:t xml:space="preserve"> с ограниченными возможностями здоровья» и «Нефтеюганская школа для обучающихся с ограниченными возможностями здоровья»</w:t>
      </w:r>
      <w:r w:rsidRPr="008B6ED9">
        <w:rPr>
          <w:rFonts w:ascii="Times New Roman" w:hAnsi="Times New Roman" w:cs="Times New Roman"/>
          <w:sz w:val="28"/>
          <w:szCs w:val="28"/>
        </w:rPr>
        <w:t xml:space="preserve">).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На реализацию задачи </w:t>
      </w:r>
      <w:r w:rsidRPr="008B6ED9">
        <w:rPr>
          <w:rFonts w:ascii="Times New Roman" w:hAnsi="Times New Roman" w:cs="Times New Roman"/>
          <w:b/>
          <w:color w:val="000000"/>
          <w:sz w:val="28"/>
          <w:szCs w:val="28"/>
        </w:rPr>
        <w:t>«Финансовое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науки, молодежной политики, социальной поддержки и социальной защиты обучающихся и работников образовательных организаций»</w:t>
      </w:r>
      <w:r w:rsidRPr="008B6ED9">
        <w:rPr>
          <w:rFonts w:ascii="Times New Roman" w:hAnsi="Times New Roman" w:cs="Times New Roman"/>
          <w:color w:val="000000"/>
          <w:sz w:val="28"/>
          <w:szCs w:val="28"/>
        </w:rPr>
        <w:t xml:space="preserve"> направлены следующие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Обеспечена реализация основных общеобразовательных программ в муниципальных и частных общеобразовательных организациях, расположенных на территории автономного округа (в </w:t>
      </w:r>
      <w:proofErr w:type="spellStart"/>
      <w:r w:rsidRPr="008B6ED9">
        <w:rPr>
          <w:rFonts w:ascii="Times New Roman" w:hAnsi="Times New Roman" w:cs="Times New Roman"/>
          <w:color w:val="000000"/>
          <w:sz w:val="28"/>
          <w:szCs w:val="28"/>
        </w:rPr>
        <w:t>т.ч</w:t>
      </w:r>
      <w:proofErr w:type="spellEnd"/>
      <w:r w:rsidRPr="008B6ED9">
        <w:rPr>
          <w:rFonts w:ascii="Times New Roman" w:hAnsi="Times New Roman" w:cs="Times New Roman"/>
          <w:color w:val="000000"/>
          <w:sz w:val="28"/>
          <w:szCs w:val="28"/>
        </w:rPr>
        <w:t>. по адаптированным общеобразовательным программам, программам с углубленным изучением предметов). Реорганизована сеть муниципальных общеобразовательных организаций (уменьшилось количество малокомплектных школ, расположенных в сельской местности), при этом всем детям предоставлена возможность получения образования по прежнему месту жительства. Обеспечено достижение целевых показателей уровня заработной платы отдельных категорий педагогических работников.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Обеспечена реализация образовательной программы дошкольного образования во всех организациях, реализующих образовательную деятельность по образовательным программам дошкольного образования независимо от их местоположения и организационно-правовой формы (</w:t>
      </w:r>
      <w:proofErr w:type="gramStart"/>
      <w:r w:rsidRPr="008B6ED9">
        <w:rPr>
          <w:rFonts w:ascii="Times New Roman" w:hAnsi="Times New Roman" w:cs="Times New Roman"/>
          <w:color w:val="000000"/>
          <w:sz w:val="28"/>
          <w:szCs w:val="28"/>
        </w:rPr>
        <w:t>кроме</w:t>
      </w:r>
      <w:proofErr w:type="gramEnd"/>
      <w:r w:rsidRPr="008B6ED9">
        <w:rPr>
          <w:rFonts w:ascii="Times New Roman" w:hAnsi="Times New Roman" w:cs="Times New Roman"/>
          <w:color w:val="000000"/>
          <w:sz w:val="28"/>
          <w:szCs w:val="28"/>
        </w:rPr>
        <w:t xml:space="preserve"> государственных). Обеспечено достижение целевого показателя уровня средней заработной платы педагогических работников дошкольных учреждений.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proofErr w:type="gramStart"/>
      <w:r w:rsidRPr="008B6ED9">
        <w:rPr>
          <w:rFonts w:ascii="Times New Roman" w:hAnsi="Times New Roman" w:cs="Times New Roman"/>
          <w:sz w:val="28"/>
          <w:szCs w:val="28"/>
        </w:rPr>
        <w:t xml:space="preserve">На решение задачи </w:t>
      </w:r>
      <w:r w:rsidRPr="008B6ED9">
        <w:rPr>
          <w:rFonts w:ascii="Times New Roman" w:hAnsi="Times New Roman" w:cs="Times New Roman"/>
          <w:b/>
          <w:sz w:val="28"/>
          <w:szCs w:val="28"/>
        </w:rPr>
        <w:t>«Поддержка системы воспитания и обучения детей, посещающих образовательные организации, реализующие образовательные программы дошкольного образования»</w:t>
      </w:r>
      <w:r w:rsidRPr="008B6ED9">
        <w:rPr>
          <w:rFonts w:ascii="Times New Roman" w:hAnsi="Times New Roman" w:cs="Times New Roman"/>
          <w:sz w:val="28"/>
          <w:szCs w:val="28"/>
        </w:rPr>
        <w:t xml:space="preserve"> направлена реализация следующих мероприятий государственной программы:</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lastRenderedPageBreak/>
        <w:t xml:space="preserve">Всем родителям (законным представителям), имеющим право на получение компенсация части родительской платы, в установленном порядке осуществляется выплата компенсации. Компенсация также выплачивается родителям (законным представителям) детей, </w:t>
      </w:r>
      <w:proofErr w:type="gramStart"/>
      <w:r w:rsidRPr="008B6ED9">
        <w:rPr>
          <w:rFonts w:ascii="Times New Roman" w:hAnsi="Times New Roman" w:cs="Times New Roman"/>
          <w:sz w:val="28"/>
          <w:szCs w:val="28"/>
        </w:rPr>
        <w:t>посещающих</w:t>
      </w:r>
      <w:proofErr w:type="gramEnd"/>
      <w:r w:rsidRPr="008B6ED9">
        <w:rPr>
          <w:rFonts w:ascii="Times New Roman" w:hAnsi="Times New Roman" w:cs="Times New Roman"/>
          <w:sz w:val="28"/>
          <w:szCs w:val="28"/>
        </w:rPr>
        <w:t xml:space="preserve"> негосударственные организации, реализующие образовательную деятельность по образовательным программам дошкольного образования.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Мероприятия подпрограммы </w:t>
      </w:r>
      <w:r w:rsidRPr="008B6ED9">
        <w:rPr>
          <w:rFonts w:ascii="Times New Roman" w:hAnsi="Times New Roman" w:cs="Times New Roman"/>
          <w:b/>
          <w:color w:val="000000"/>
          <w:sz w:val="28"/>
          <w:szCs w:val="28"/>
        </w:rPr>
        <w:t xml:space="preserve">III. Система оценки качества образования и информационная прозрачность системы образования </w:t>
      </w:r>
      <w:r w:rsidRPr="008B6ED9">
        <w:rPr>
          <w:rFonts w:ascii="Times New Roman" w:hAnsi="Times New Roman" w:cs="Times New Roman"/>
          <w:color w:val="000000"/>
          <w:sz w:val="28"/>
          <w:szCs w:val="28"/>
        </w:rPr>
        <w:t>направлены на решение следующих задач:</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Для решения задачи </w:t>
      </w:r>
      <w:r w:rsidRPr="008B6ED9">
        <w:rPr>
          <w:rFonts w:ascii="Times New Roman" w:hAnsi="Times New Roman" w:cs="Times New Roman"/>
          <w:b/>
          <w:color w:val="000000"/>
          <w:sz w:val="28"/>
          <w:szCs w:val="28"/>
        </w:rPr>
        <w:t>«Развитие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w:t>
      </w:r>
      <w:r w:rsidRPr="008B6ED9">
        <w:rPr>
          <w:rFonts w:ascii="Times New Roman" w:hAnsi="Times New Roman" w:cs="Times New Roman"/>
          <w:color w:val="000000"/>
          <w:sz w:val="28"/>
          <w:szCs w:val="28"/>
        </w:rPr>
        <w:t xml:space="preserve"> проведены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в </w:t>
      </w:r>
      <w:proofErr w:type="gramStart"/>
      <w:r w:rsidRPr="008B6ED9">
        <w:rPr>
          <w:rFonts w:ascii="Times New Roman" w:hAnsi="Times New Roman" w:cs="Times New Roman"/>
          <w:color w:val="000000"/>
          <w:sz w:val="28"/>
          <w:szCs w:val="28"/>
        </w:rPr>
        <w:t>рамках</w:t>
      </w:r>
      <w:proofErr w:type="gramEnd"/>
      <w:r w:rsidRPr="008B6ED9">
        <w:rPr>
          <w:rFonts w:ascii="Times New Roman" w:hAnsi="Times New Roman" w:cs="Times New Roman"/>
          <w:color w:val="000000"/>
          <w:sz w:val="28"/>
          <w:szCs w:val="28"/>
        </w:rPr>
        <w:t xml:space="preserve"> проведения основного государственного экзамена в округе открыто 152 пункта проведения экзаменов, из них 69 в труднодоступной отдаленной местности, для государственного выпускного экзамена – 77 пунктов проведения экзаменов, в том числе 7 на дому.</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проведена государственная итоговая аттестация по образовательным программам основного общего образования для 15 691 выпускников (15 213 - в форме основного государственного экзамена, 478 - в форме государственного выпускного экзамена), по образовательным программам среднего общего образования для 9 958участников (9 878 – в форме единого государственного экзамена (из них: 9 068 - выпускники текущего года, 469 –прошлых лет, 326 – обучающиеся СПО, 15 –не сдавшие ЕГЭ</w:t>
      </w:r>
      <w:proofErr w:type="gramEnd"/>
      <w:r w:rsidRPr="008B6ED9">
        <w:rPr>
          <w:rFonts w:ascii="Times New Roman" w:hAnsi="Times New Roman" w:cs="Times New Roman"/>
          <w:color w:val="000000"/>
          <w:sz w:val="28"/>
          <w:szCs w:val="28"/>
        </w:rPr>
        <w:t xml:space="preserve"> </w:t>
      </w:r>
      <w:proofErr w:type="gramStart"/>
      <w:r w:rsidRPr="008B6ED9">
        <w:rPr>
          <w:rFonts w:ascii="Times New Roman" w:hAnsi="Times New Roman" w:cs="Times New Roman"/>
          <w:color w:val="000000"/>
          <w:sz w:val="28"/>
          <w:szCs w:val="28"/>
        </w:rPr>
        <w:t>в предыдущий период),79– в</w:t>
      </w:r>
      <w:r w:rsidR="006F2705">
        <w:rPr>
          <w:rFonts w:ascii="Times New Roman" w:hAnsi="Times New Roman" w:cs="Times New Roman"/>
          <w:color w:val="000000"/>
          <w:sz w:val="28"/>
          <w:szCs w:val="28"/>
        </w:rPr>
        <w:t xml:space="preserve"> </w:t>
      </w:r>
      <w:r w:rsidRPr="008B6ED9">
        <w:rPr>
          <w:rFonts w:ascii="Times New Roman" w:hAnsi="Times New Roman" w:cs="Times New Roman"/>
          <w:color w:val="000000"/>
          <w:sz w:val="28"/>
          <w:szCs w:val="28"/>
        </w:rPr>
        <w:t>форме государственного выпускного экзамена, 1 – в форме единого государственного экзамена и государственного выпускного экзамена);</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в </w:t>
      </w:r>
      <w:proofErr w:type="gramStart"/>
      <w:r w:rsidRPr="008B6ED9">
        <w:rPr>
          <w:rFonts w:ascii="Times New Roman" w:hAnsi="Times New Roman" w:cs="Times New Roman"/>
          <w:color w:val="000000"/>
          <w:sz w:val="28"/>
          <w:szCs w:val="28"/>
        </w:rPr>
        <w:t>целях</w:t>
      </w:r>
      <w:proofErr w:type="gramEnd"/>
      <w:r w:rsidRPr="008B6ED9">
        <w:rPr>
          <w:rFonts w:ascii="Times New Roman" w:hAnsi="Times New Roman" w:cs="Times New Roman"/>
          <w:color w:val="000000"/>
          <w:sz w:val="28"/>
          <w:szCs w:val="28"/>
        </w:rPr>
        <w:t xml:space="preserve"> обеспечения допуска обучающихся, осваивающих образовательные программы среднего общего образования к прохождению государственной итоговой аттестации в 2016 году, организовано проведение итогового сочинения (изложения). В </w:t>
      </w:r>
      <w:proofErr w:type="gramStart"/>
      <w:r w:rsidRPr="008B6ED9">
        <w:rPr>
          <w:rFonts w:ascii="Times New Roman" w:hAnsi="Times New Roman" w:cs="Times New Roman"/>
          <w:color w:val="000000"/>
          <w:sz w:val="28"/>
          <w:szCs w:val="28"/>
        </w:rPr>
        <w:t>написании</w:t>
      </w:r>
      <w:proofErr w:type="gramEnd"/>
      <w:r w:rsidRPr="008B6ED9">
        <w:rPr>
          <w:rFonts w:ascii="Times New Roman" w:hAnsi="Times New Roman" w:cs="Times New Roman"/>
          <w:color w:val="000000"/>
          <w:sz w:val="28"/>
          <w:szCs w:val="28"/>
        </w:rPr>
        <w:t xml:space="preserve"> итогового сочинения (изложения) приняли участие 9 367 человек, из них: в написании итогового сочинения – 9 297; итогового изложения – 70. По результатам проведения итогового сочинения (изложения) к прохождению государственной итоговой аттестации по образовательным программам среднего общего образования допущено 98,3% от общего количества участников.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проведена диагноста профессиональных затруднений педагогов по учебным предметам государственной итоговой аттестации (русский язык, математика, физика, биология), продиагностировано 2 991 человек (96% от общего количества педагогов); оценка качества подготовки обучающихся 4-х классов проведена в отношении 3 916 обучающихся, освоение учебных предметов на высоком уровне (93%, 94%, 96%)</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проведена аттестация 7 150 педагогов, из них: на первую квалификационную категорию – 3 224 человек, </w:t>
      </w:r>
      <w:proofErr w:type="gramStart"/>
      <w:r w:rsidRPr="008B6ED9">
        <w:rPr>
          <w:rFonts w:ascii="Times New Roman" w:hAnsi="Times New Roman" w:cs="Times New Roman"/>
          <w:color w:val="000000"/>
          <w:sz w:val="28"/>
          <w:szCs w:val="28"/>
        </w:rPr>
        <w:t>на</w:t>
      </w:r>
      <w:proofErr w:type="gramEnd"/>
      <w:r w:rsidRPr="008B6ED9">
        <w:rPr>
          <w:rFonts w:ascii="Times New Roman" w:hAnsi="Times New Roman" w:cs="Times New Roman"/>
          <w:color w:val="000000"/>
          <w:sz w:val="28"/>
          <w:szCs w:val="28"/>
        </w:rPr>
        <w:t xml:space="preserve"> высшую – 3 555. Для проведения экспертизы оценки профессиональной деятельности педагогических работников подготовлено 231 экспертов.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lastRenderedPageBreak/>
        <w:t>- проведен августовский съезд педагогических работников автономного округа, более 350 педагогических работников, руководителей образовательных организаций, лидеров профсоюзной организации, представителей общественности приняли участие.</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Подпрограмма VII. Энергосбережение и повышение энергетической эффективности.</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Для решения </w:t>
      </w:r>
      <w:r w:rsidRPr="008B6ED9">
        <w:rPr>
          <w:rFonts w:ascii="Times New Roman" w:hAnsi="Times New Roman" w:cs="Times New Roman"/>
          <w:b/>
          <w:color w:val="000000"/>
          <w:sz w:val="28"/>
          <w:szCs w:val="28"/>
        </w:rPr>
        <w:t>задачи</w:t>
      </w:r>
      <w:r w:rsidRPr="008B6ED9">
        <w:rPr>
          <w:rFonts w:ascii="Times New Roman" w:hAnsi="Times New Roman" w:cs="Times New Roman"/>
          <w:b/>
          <w:i/>
          <w:color w:val="000000"/>
          <w:sz w:val="28"/>
          <w:szCs w:val="28"/>
        </w:rPr>
        <w:t xml:space="preserve"> «</w:t>
      </w:r>
      <w:r w:rsidRPr="008B6ED9">
        <w:rPr>
          <w:rFonts w:ascii="Times New Roman" w:hAnsi="Times New Roman" w:cs="Times New Roman"/>
          <w:b/>
          <w:color w:val="000000"/>
          <w:sz w:val="28"/>
          <w:szCs w:val="28"/>
        </w:rPr>
        <w:t xml:space="preserve">Реализация мероприятий в области энергосбережения и повышения энергетической эффективности, в том числе приобретение </w:t>
      </w:r>
      <w:proofErr w:type="spellStart"/>
      <w:r w:rsidRPr="008B6ED9">
        <w:rPr>
          <w:rFonts w:ascii="Times New Roman" w:hAnsi="Times New Roman" w:cs="Times New Roman"/>
          <w:b/>
          <w:color w:val="000000"/>
          <w:sz w:val="28"/>
          <w:szCs w:val="28"/>
        </w:rPr>
        <w:t>энергоэффективного</w:t>
      </w:r>
      <w:proofErr w:type="spellEnd"/>
      <w:r w:rsidRPr="008B6ED9">
        <w:rPr>
          <w:rFonts w:ascii="Times New Roman" w:hAnsi="Times New Roman" w:cs="Times New Roman"/>
          <w:b/>
          <w:color w:val="000000"/>
          <w:sz w:val="28"/>
          <w:szCs w:val="28"/>
        </w:rPr>
        <w:t xml:space="preserve"> оборудования» </w:t>
      </w:r>
      <w:r w:rsidRPr="008B6ED9">
        <w:rPr>
          <w:rFonts w:ascii="Times New Roman" w:hAnsi="Times New Roman" w:cs="Times New Roman"/>
          <w:color w:val="000000"/>
          <w:sz w:val="28"/>
          <w:szCs w:val="28"/>
        </w:rPr>
        <w:t>Департаментом проведены следующие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замена светильников в 3 образовательных </w:t>
      </w:r>
      <w:proofErr w:type="gramStart"/>
      <w:r w:rsidRPr="008B6ED9">
        <w:rPr>
          <w:rFonts w:ascii="Times New Roman" w:hAnsi="Times New Roman" w:cs="Times New Roman"/>
          <w:color w:val="000000"/>
          <w:sz w:val="28"/>
          <w:szCs w:val="28"/>
        </w:rPr>
        <w:t>организациях</w:t>
      </w:r>
      <w:proofErr w:type="gramEnd"/>
      <w:r w:rsidRPr="008B6ED9">
        <w:rPr>
          <w:rFonts w:ascii="Times New Roman" w:hAnsi="Times New Roman" w:cs="Times New Roman"/>
          <w:color w:val="000000"/>
          <w:sz w:val="28"/>
          <w:szCs w:val="28"/>
        </w:rPr>
        <w:t>;</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приобретены инфракрасные обогреватели. Проведен ремонт индивидуального теплового пункта (автоматизированного) с заменой автоматизированного узла;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осуществлена замена смесителей, утепление сетей водо-теплоснабжения, приобретение устройств против залива «</w:t>
      </w:r>
      <w:proofErr w:type="spellStart"/>
      <w:r w:rsidRPr="008B6ED9">
        <w:rPr>
          <w:rFonts w:ascii="Times New Roman" w:hAnsi="Times New Roman" w:cs="Times New Roman"/>
          <w:color w:val="000000"/>
          <w:sz w:val="28"/>
          <w:szCs w:val="28"/>
        </w:rPr>
        <w:t>АкваСтоп</w:t>
      </w:r>
      <w:proofErr w:type="spellEnd"/>
      <w:r w:rsidRPr="008B6ED9">
        <w:rPr>
          <w:rFonts w:ascii="Times New Roman" w:hAnsi="Times New Roman" w:cs="Times New Roman"/>
          <w:color w:val="000000"/>
          <w:sz w:val="28"/>
          <w:szCs w:val="28"/>
        </w:rPr>
        <w:t>», монтажные работы по установке узла учета тепловой энергии (приобретение и установка счетчика на горячую воду), установка теплоотражающих панелей для радиаторов, проведение работ по изоляции ХВС и ГВС, запорной арматуры, монтаж автоматизированного теплового пункта (АТП) с погодной коррекцией температуры, выполнение работ по установке отсекающих кранов на внутридомовых сетях теплоснабжения и</w:t>
      </w:r>
      <w:proofErr w:type="gramEnd"/>
      <w:r w:rsidRPr="008B6ED9">
        <w:rPr>
          <w:rFonts w:ascii="Times New Roman" w:hAnsi="Times New Roman" w:cs="Times New Roman"/>
          <w:color w:val="000000"/>
          <w:sz w:val="28"/>
          <w:szCs w:val="28"/>
        </w:rPr>
        <w:t xml:space="preserve"> водоснабжения, выполнение работ по прокладке трубы горячего водоснабжения в овощной цех организации, выполнение работ по замене участка трубы горячего и холодного водоснабжения в подвальном помещении организации, приобретение узлов учета </w:t>
      </w:r>
      <w:proofErr w:type="spellStart"/>
      <w:r w:rsidRPr="008B6ED9">
        <w:rPr>
          <w:rFonts w:ascii="Times New Roman" w:hAnsi="Times New Roman" w:cs="Times New Roman"/>
          <w:color w:val="000000"/>
          <w:sz w:val="28"/>
          <w:szCs w:val="28"/>
        </w:rPr>
        <w:t>теплоэнергии</w:t>
      </w:r>
      <w:proofErr w:type="spellEnd"/>
      <w:r w:rsidRPr="008B6ED9">
        <w:rPr>
          <w:rFonts w:ascii="Times New Roman" w:hAnsi="Times New Roman" w:cs="Times New Roman"/>
          <w:color w:val="000000"/>
          <w:sz w:val="28"/>
          <w:szCs w:val="28"/>
        </w:rPr>
        <w:t xml:space="preserve">, выполнение ремонтных работ канализации, ремонт </w:t>
      </w:r>
      <w:proofErr w:type="spellStart"/>
      <w:r w:rsidRPr="008B6ED9">
        <w:rPr>
          <w:rFonts w:ascii="Times New Roman" w:hAnsi="Times New Roman" w:cs="Times New Roman"/>
          <w:color w:val="000000"/>
          <w:sz w:val="28"/>
          <w:szCs w:val="28"/>
        </w:rPr>
        <w:t>тепловодоснабжения</w:t>
      </w:r>
      <w:proofErr w:type="spellEnd"/>
      <w:r w:rsidRPr="008B6ED9">
        <w:rPr>
          <w:rFonts w:ascii="Times New Roman" w:hAnsi="Times New Roman" w:cs="Times New Roman"/>
          <w:color w:val="000000"/>
          <w:sz w:val="28"/>
          <w:szCs w:val="28"/>
        </w:rPr>
        <w:t xml:space="preserve">. </w:t>
      </w:r>
      <w:proofErr w:type="gramStart"/>
      <w:r w:rsidRPr="008B6ED9">
        <w:rPr>
          <w:rFonts w:ascii="Times New Roman" w:hAnsi="Times New Roman" w:cs="Times New Roman"/>
          <w:color w:val="000000"/>
          <w:sz w:val="28"/>
          <w:szCs w:val="28"/>
        </w:rPr>
        <w:t>Приобретены дополнительные радиаторы системы отопления, проведены работы по установке дополнительных радиаторов системы отопления, замене приборов учета тепла;</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color w:val="000000"/>
          <w:sz w:val="28"/>
          <w:szCs w:val="28"/>
        </w:rPr>
        <w:t xml:space="preserve">- осуществлена замена наружных </w:t>
      </w:r>
      <w:proofErr w:type="spellStart"/>
      <w:r w:rsidRPr="008B6ED9">
        <w:rPr>
          <w:rFonts w:ascii="Times New Roman" w:hAnsi="Times New Roman" w:cs="Times New Roman"/>
          <w:color w:val="000000"/>
          <w:sz w:val="28"/>
          <w:szCs w:val="28"/>
        </w:rPr>
        <w:t>светопрозрачных</w:t>
      </w:r>
      <w:proofErr w:type="spellEnd"/>
      <w:r w:rsidRPr="008B6ED9">
        <w:rPr>
          <w:rFonts w:ascii="Times New Roman" w:hAnsi="Times New Roman" w:cs="Times New Roman"/>
          <w:color w:val="000000"/>
          <w:sz w:val="28"/>
          <w:szCs w:val="28"/>
        </w:rPr>
        <w:t xml:space="preserve"> ограждающих конструкций (окон), ремонт кровли учебного корпуса, проведены тепловые испытания (измерения) отопительных систем (включая пуско-наладочные работы) с определением теплозащитных свойств ограждающих конструкций и теплоаккумулирующей способности зданий, замена деревянных окон на окна ПВХ</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b/>
          <w:color w:val="000000"/>
          <w:sz w:val="28"/>
          <w:szCs w:val="28"/>
        </w:rPr>
        <w:t>На реализацию второй цели направлены</w:t>
      </w:r>
      <w:r w:rsidRPr="008B6ED9">
        <w:rPr>
          <w:rFonts w:ascii="Times New Roman" w:hAnsi="Times New Roman" w:cs="Times New Roman"/>
          <w:color w:val="000000"/>
          <w:sz w:val="28"/>
          <w:szCs w:val="28"/>
        </w:rPr>
        <w:t xml:space="preserve"> 2 подпрограммы: подпрограмма IV «Молодежь Югры» и подпрограмма V «Допризывная подготовка молодежи», в </w:t>
      </w:r>
      <w:proofErr w:type="gramStart"/>
      <w:r w:rsidRPr="008B6ED9">
        <w:rPr>
          <w:rFonts w:ascii="Times New Roman" w:hAnsi="Times New Roman" w:cs="Times New Roman"/>
          <w:color w:val="000000"/>
          <w:sz w:val="28"/>
          <w:szCs w:val="28"/>
        </w:rPr>
        <w:t>рамках</w:t>
      </w:r>
      <w:proofErr w:type="gramEnd"/>
      <w:r w:rsidRPr="008B6ED9">
        <w:rPr>
          <w:rFonts w:ascii="Times New Roman" w:hAnsi="Times New Roman" w:cs="Times New Roman"/>
          <w:color w:val="000000"/>
          <w:sz w:val="28"/>
          <w:szCs w:val="28"/>
        </w:rPr>
        <w:t xml:space="preserve"> которых решаются следующие задачи:</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Мероприятия подпрограммы </w:t>
      </w:r>
      <w:r w:rsidRPr="008B6ED9">
        <w:rPr>
          <w:rFonts w:ascii="Times New Roman" w:hAnsi="Times New Roman" w:cs="Times New Roman"/>
          <w:b/>
          <w:color w:val="000000"/>
          <w:sz w:val="28"/>
          <w:szCs w:val="28"/>
        </w:rPr>
        <w:t xml:space="preserve">IV. Молодежь Югры </w:t>
      </w:r>
      <w:proofErr w:type="gramStart"/>
      <w:r w:rsidRPr="008B6ED9">
        <w:rPr>
          <w:rFonts w:ascii="Times New Roman" w:hAnsi="Times New Roman" w:cs="Times New Roman"/>
          <w:color w:val="000000"/>
          <w:sz w:val="28"/>
          <w:szCs w:val="28"/>
        </w:rPr>
        <w:t>направлены</w:t>
      </w:r>
      <w:proofErr w:type="gramEnd"/>
      <w:r w:rsidRPr="008B6ED9">
        <w:rPr>
          <w:rFonts w:ascii="Times New Roman" w:hAnsi="Times New Roman" w:cs="Times New Roman"/>
          <w:color w:val="000000"/>
          <w:sz w:val="28"/>
          <w:szCs w:val="28"/>
        </w:rPr>
        <w:t xml:space="preserve"> на решение следующих задач:</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Задача </w:t>
      </w:r>
      <w:r w:rsidRPr="008B6ED9">
        <w:rPr>
          <w:rFonts w:ascii="Times New Roman" w:hAnsi="Times New Roman" w:cs="Times New Roman"/>
          <w:b/>
          <w:color w:val="000000"/>
          <w:sz w:val="28"/>
          <w:szCs w:val="28"/>
        </w:rPr>
        <w:t>«Создание системы выявления и продвижения инициативной и талантливой молодежи»</w:t>
      </w:r>
      <w:r w:rsidRPr="008B6ED9">
        <w:rPr>
          <w:rFonts w:ascii="Times New Roman" w:hAnsi="Times New Roman" w:cs="Times New Roman"/>
          <w:color w:val="000000"/>
          <w:sz w:val="28"/>
          <w:szCs w:val="28"/>
        </w:rPr>
        <w:t xml:space="preserve"> - проведены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окружной этап подготовки молодежных кадров гражданской и муниципальной службы «Учеба для актива региона», победители в 2 возрастных </w:t>
      </w:r>
      <w:proofErr w:type="gramStart"/>
      <w:r w:rsidRPr="008B6ED9">
        <w:rPr>
          <w:rFonts w:ascii="Times New Roman" w:hAnsi="Times New Roman" w:cs="Times New Roman"/>
          <w:color w:val="000000"/>
          <w:sz w:val="28"/>
          <w:szCs w:val="28"/>
        </w:rPr>
        <w:lastRenderedPageBreak/>
        <w:t>категориях</w:t>
      </w:r>
      <w:proofErr w:type="gramEnd"/>
      <w:r w:rsidRPr="008B6ED9">
        <w:rPr>
          <w:rFonts w:ascii="Times New Roman" w:hAnsi="Times New Roman" w:cs="Times New Roman"/>
          <w:color w:val="000000"/>
          <w:sz w:val="28"/>
          <w:szCs w:val="28"/>
        </w:rPr>
        <w:t xml:space="preserve"> (от 14 до 17 лет, от 18 до 30 лет) в количестве 80 человек приняли участие в региональном этапе.</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проведена торжественная церемония награждения 33 лауреатов премии. Лауреатам премии перечислено по 15 000 рублей;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делегации автономного округа приняли участие в проводимых форумах: «Финно-угорские встречи в Югре», Окружное совещание «О приоритетных направлениях Государственной молодежной политики», Форум «Формула Студент Россия 2015», Форум </w:t>
      </w:r>
      <w:proofErr w:type="spellStart"/>
      <w:r w:rsidRPr="008B6ED9">
        <w:rPr>
          <w:rFonts w:ascii="Times New Roman" w:hAnsi="Times New Roman" w:cs="Times New Roman"/>
          <w:color w:val="000000"/>
          <w:sz w:val="28"/>
          <w:szCs w:val="28"/>
        </w:rPr>
        <w:t>УрФО</w:t>
      </w:r>
      <w:proofErr w:type="spellEnd"/>
      <w:r w:rsidRPr="008B6ED9">
        <w:rPr>
          <w:rFonts w:ascii="Times New Roman" w:hAnsi="Times New Roman" w:cs="Times New Roman"/>
          <w:color w:val="000000"/>
          <w:sz w:val="28"/>
          <w:szCs w:val="28"/>
        </w:rPr>
        <w:t xml:space="preserve"> «Утро-2015», </w:t>
      </w:r>
      <w:proofErr w:type="spellStart"/>
      <w:r w:rsidRPr="008B6ED9">
        <w:rPr>
          <w:rFonts w:ascii="Times New Roman" w:hAnsi="Times New Roman" w:cs="Times New Roman"/>
          <w:color w:val="000000"/>
          <w:sz w:val="28"/>
          <w:szCs w:val="28"/>
        </w:rPr>
        <w:t>Веломарофон</w:t>
      </w:r>
      <w:proofErr w:type="spellEnd"/>
      <w:r w:rsidRPr="008B6ED9">
        <w:rPr>
          <w:rFonts w:ascii="Times New Roman" w:hAnsi="Times New Roman" w:cs="Times New Roman"/>
          <w:color w:val="000000"/>
          <w:sz w:val="28"/>
          <w:szCs w:val="28"/>
        </w:rPr>
        <w:t xml:space="preserve"> Ханты-Мансийск-Брест, Международный форум-фестиваль «Мы за мир во всем мире»; Всероссийских форумах (добровольцев, «Таврида», «Селигер», «Балтийский Артек»). Всего приняло участие в </w:t>
      </w:r>
      <w:proofErr w:type="gramStart"/>
      <w:r w:rsidRPr="008B6ED9">
        <w:rPr>
          <w:rFonts w:ascii="Times New Roman" w:hAnsi="Times New Roman" w:cs="Times New Roman"/>
          <w:color w:val="000000"/>
          <w:sz w:val="28"/>
          <w:szCs w:val="28"/>
        </w:rPr>
        <w:t>проектах</w:t>
      </w:r>
      <w:proofErr w:type="gramEnd"/>
      <w:r w:rsidRPr="008B6ED9">
        <w:rPr>
          <w:rFonts w:ascii="Times New Roman" w:hAnsi="Times New Roman" w:cs="Times New Roman"/>
          <w:color w:val="000000"/>
          <w:sz w:val="28"/>
          <w:szCs w:val="28"/>
        </w:rPr>
        <w:t xml:space="preserve"> более 140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 окружной фестиваль «Студенческая весна». В окружном </w:t>
      </w:r>
      <w:proofErr w:type="gramStart"/>
      <w:r w:rsidRPr="008B6ED9">
        <w:rPr>
          <w:rFonts w:ascii="Times New Roman" w:hAnsi="Times New Roman" w:cs="Times New Roman"/>
          <w:color w:val="000000"/>
          <w:sz w:val="28"/>
          <w:szCs w:val="28"/>
        </w:rPr>
        <w:t>фестивале</w:t>
      </w:r>
      <w:proofErr w:type="gramEnd"/>
      <w:r w:rsidRPr="008B6ED9">
        <w:rPr>
          <w:rFonts w:ascii="Times New Roman" w:hAnsi="Times New Roman" w:cs="Times New Roman"/>
          <w:color w:val="000000"/>
          <w:sz w:val="28"/>
          <w:szCs w:val="28"/>
        </w:rPr>
        <w:t xml:space="preserve"> приняли участие более 600 человек. Во всероссийском фестивале приняли участие 70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проведено заседание Коллегии </w:t>
      </w:r>
      <w:proofErr w:type="spellStart"/>
      <w:r w:rsidRPr="008B6ED9">
        <w:rPr>
          <w:rFonts w:ascii="Times New Roman" w:hAnsi="Times New Roman" w:cs="Times New Roman"/>
          <w:color w:val="000000"/>
          <w:sz w:val="28"/>
          <w:szCs w:val="28"/>
        </w:rPr>
        <w:t>ДОиМП</w:t>
      </w:r>
      <w:proofErr w:type="spellEnd"/>
      <w:r w:rsidRPr="008B6ED9">
        <w:rPr>
          <w:rFonts w:ascii="Times New Roman" w:hAnsi="Times New Roman" w:cs="Times New Roman"/>
          <w:color w:val="000000"/>
          <w:sz w:val="28"/>
          <w:szCs w:val="28"/>
        </w:rPr>
        <w:t xml:space="preserve"> ХМАО-Югры количество участников 110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 Круглый стол «Патриотическое воспитание в ХМАО-Югре» количество участников 50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делегации автономного округа приняли участие во всероссийских, региональных и окружных мероприятиях в общем количестве около 400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На решение задачи </w:t>
      </w:r>
      <w:r w:rsidRPr="008B6ED9">
        <w:rPr>
          <w:rFonts w:ascii="Times New Roman" w:hAnsi="Times New Roman" w:cs="Times New Roman"/>
          <w:b/>
          <w:color w:val="000000"/>
          <w:sz w:val="28"/>
          <w:szCs w:val="28"/>
        </w:rPr>
        <w:t>«Создание условий для эффективного поведения молодежи на рынке труда»</w:t>
      </w:r>
      <w:r w:rsidRPr="008B6ED9">
        <w:rPr>
          <w:rFonts w:ascii="Times New Roman" w:hAnsi="Times New Roman" w:cs="Times New Roman"/>
          <w:color w:val="000000"/>
          <w:sz w:val="28"/>
          <w:szCs w:val="28"/>
        </w:rPr>
        <w:t xml:space="preserve"> направлена реализация мероприятий: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на территории 22 муниципальных образований за счет средств бюджета автономного округа осуществляли работу 25 молодежных трудовых отрядов с общим охватом порядка 350 подростков, из них порядка 80 подростков, находящиеся в трудной жизненной ситуации и состоящие на учете в комиссии по делам несовершеннолетних, за счет бюджета муниципальных образований Югры было трудоустроено около 16 000 подростков;</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МООО «Российские Студенческие Отряды» приняли участие во Всероссийской акции «Имена Героев», посвященной 70-летию Победы в Великой Отечественной войне 1941-1945 годов. Приняло участие 500 бойцов студенческих отрядов. Закуплена </w:t>
      </w:r>
      <w:proofErr w:type="spellStart"/>
      <w:r w:rsidRPr="008B6ED9">
        <w:rPr>
          <w:rFonts w:ascii="Times New Roman" w:hAnsi="Times New Roman" w:cs="Times New Roman"/>
          <w:color w:val="000000"/>
          <w:sz w:val="28"/>
          <w:szCs w:val="28"/>
        </w:rPr>
        <w:t>имиджевая</w:t>
      </w:r>
      <w:proofErr w:type="spellEnd"/>
      <w:r w:rsidRPr="008B6ED9">
        <w:rPr>
          <w:rFonts w:ascii="Times New Roman" w:hAnsi="Times New Roman" w:cs="Times New Roman"/>
          <w:color w:val="000000"/>
          <w:sz w:val="28"/>
          <w:szCs w:val="28"/>
        </w:rPr>
        <w:t xml:space="preserve"> атрибутика для проведения мероприятия (нашивки, значки, шевроны).</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Для решения задачи «</w:t>
      </w:r>
      <w:r w:rsidRPr="008B6ED9">
        <w:rPr>
          <w:rFonts w:ascii="Times New Roman" w:hAnsi="Times New Roman" w:cs="Times New Roman"/>
          <w:b/>
          <w:color w:val="000000"/>
          <w:sz w:val="28"/>
          <w:szCs w:val="28"/>
        </w:rPr>
        <w:t xml:space="preserve">Вовлечение молодежи в социальную активную деятельность, развитие детских и молодежных общественных организаций и объединений» </w:t>
      </w:r>
      <w:r w:rsidRPr="008B6ED9">
        <w:rPr>
          <w:rFonts w:ascii="Times New Roman" w:hAnsi="Times New Roman" w:cs="Times New Roman"/>
          <w:color w:val="000000"/>
          <w:sz w:val="28"/>
          <w:szCs w:val="28"/>
        </w:rPr>
        <w:t>проведены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proofErr w:type="gramStart"/>
      <w:r w:rsidRPr="008B6ED9">
        <w:rPr>
          <w:rFonts w:ascii="Times New Roman" w:hAnsi="Times New Roman" w:cs="Times New Roman"/>
          <w:color w:val="000000"/>
          <w:sz w:val="28"/>
          <w:szCs w:val="28"/>
        </w:rPr>
        <w:t>организовано и проведено</w:t>
      </w:r>
      <w:proofErr w:type="gramEnd"/>
      <w:r w:rsidRPr="008B6ED9">
        <w:rPr>
          <w:rFonts w:ascii="Times New Roman" w:hAnsi="Times New Roman" w:cs="Times New Roman"/>
          <w:color w:val="000000"/>
          <w:sz w:val="28"/>
          <w:szCs w:val="28"/>
        </w:rPr>
        <w:t xml:space="preserve"> обучение общественных лидеров: «Школы актива», «Школы молодого политика»;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проведен Конкурс на получение субсидий социально ориентированными общественными организациями на реализацию мероприятий в области образования, молодежной политики и военно-патриотического воспитания молодежи в Ханты-Мансийском автономном округе – Югре, в рамках которого реализованы проекты по развитию молодежного парламентаризма, туризма, экологического движения, популяризации здорового образа жизни и проведению окружных фестивале клубов молодых семей, молодежных субкультур;</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lastRenderedPageBreak/>
        <w:t>- проведен конкурс молодежных проектов. По итогам конкурса грантами поддержан 51 проект по номинациям: творчество; молодежные медиа, здоровый образ жизни и спорт; патриотическое и духовно-нравственное воспитание; противодействие экстремизму и развитие межнациональных отношений; инновации и научно-техническое творчество;</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 окружной Слет волонтеров. Участие приняли порядка 120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Департаментом образования и молодежной политики Ханты-Мансийского автономного округа – Югры совместно с Молодежным парламентом при Думе Ханты-Мансийского автономного округа – Югры проведен цикл мероприятий (встреч) по вопросу формирования антикоррупционного поведения с обучающимися образовательных организаций, представителями молодежных объединений автономного округ.</w:t>
      </w:r>
      <w:proofErr w:type="gramEnd"/>
      <w:r w:rsidRPr="008B6ED9">
        <w:rPr>
          <w:rFonts w:ascii="Times New Roman" w:hAnsi="Times New Roman" w:cs="Times New Roman"/>
          <w:color w:val="000000"/>
          <w:sz w:val="28"/>
          <w:szCs w:val="28"/>
        </w:rPr>
        <w:t xml:space="preserve"> Общий охват участников (г. Нижневартовск, г. Урай, г. Нягань): более 100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проведены проекты «Сердцем за каждого», «Серебряное волонтерство в </w:t>
      </w:r>
      <w:proofErr w:type="gramStart"/>
      <w:r w:rsidRPr="008B6ED9">
        <w:rPr>
          <w:rFonts w:ascii="Times New Roman" w:hAnsi="Times New Roman" w:cs="Times New Roman"/>
          <w:color w:val="000000"/>
          <w:sz w:val="28"/>
          <w:szCs w:val="28"/>
        </w:rPr>
        <w:t>действии</w:t>
      </w:r>
      <w:proofErr w:type="gramEnd"/>
      <w:r w:rsidRPr="008B6ED9">
        <w:rPr>
          <w:rFonts w:ascii="Times New Roman" w:hAnsi="Times New Roman" w:cs="Times New Roman"/>
          <w:color w:val="000000"/>
          <w:sz w:val="28"/>
          <w:szCs w:val="28"/>
        </w:rPr>
        <w:t>», направленные на обучение навыкам оказания первой медицинской помощи, основам психологических знаний для работы с детьми-инвалидами, формирование основ социальных практик (7 семинаров, 268 участников).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Проведены мероприятия по решению задачи </w:t>
      </w:r>
      <w:r w:rsidRPr="008B6ED9">
        <w:rPr>
          <w:rFonts w:ascii="Times New Roman" w:hAnsi="Times New Roman" w:cs="Times New Roman"/>
          <w:b/>
          <w:color w:val="000000"/>
          <w:sz w:val="28"/>
          <w:szCs w:val="28"/>
        </w:rPr>
        <w:t>«Социализация молодых людей, оказавшихся в трудной жизненной ситуации»</w:t>
      </w:r>
      <w:r w:rsidRPr="008B6ED9">
        <w:rPr>
          <w:rFonts w:ascii="Times New Roman" w:hAnsi="Times New Roman" w:cs="Times New Roman"/>
          <w:color w:val="000000"/>
          <w:sz w:val="28"/>
          <w:szCs w:val="28"/>
        </w:rPr>
        <w:t>:</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Департаментом образования и молодежной политики автономного округа проведен окружной конкурс программ и проектов организаций, занимающихся профилактикой правонарушений среди несовершеннолетних и молодежи и защитой их прав. В </w:t>
      </w:r>
      <w:proofErr w:type="gramStart"/>
      <w:r w:rsidRPr="008B6ED9">
        <w:rPr>
          <w:rFonts w:ascii="Times New Roman" w:hAnsi="Times New Roman" w:cs="Times New Roman"/>
          <w:color w:val="000000"/>
          <w:sz w:val="28"/>
          <w:szCs w:val="28"/>
        </w:rPr>
        <w:t>конкурсе</w:t>
      </w:r>
      <w:proofErr w:type="gramEnd"/>
      <w:r w:rsidRPr="008B6ED9">
        <w:rPr>
          <w:rFonts w:ascii="Times New Roman" w:hAnsi="Times New Roman" w:cs="Times New Roman"/>
          <w:color w:val="000000"/>
          <w:sz w:val="28"/>
          <w:szCs w:val="28"/>
        </w:rPr>
        <w:t xml:space="preserve"> приняли участие 50 организаций. По итогам 6 победителей получили гранты на реализацию программ.</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 окружной конкурс программ образовательных организаций «Лучший кадетский класс». По итогам конкурса победителями признаны образовательные организации г. Урай, Нефтеюганского района и г. Ханты-Мансийска;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для обеспечения инновационного проекта «Кадетский отряд» на базе казенного общеобразовательного учреждения автономного округа «Специальная учебно-воспитательная школа №2» (</w:t>
      </w:r>
      <w:proofErr w:type="spellStart"/>
      <w:r w:rsidRPr="008B6ED9">
        <w:rPr>
          <w:rFonts w:ascii="Times New Roman" w:hAnsi="Times New Roman" w:cs="Times New Roman"/>
          <w:color w:val="000000"/>
          <w:sz w:val="28"/>
          <w:szCs w:val="28"/>
        </w:rPr>
        <w:t>г</w:t>
      </w:r>
      <w:proofErr w:type="gramStart"/>
      <w:r w:rsidRPr="008B6ED9">
        <w:rPr>
          <w:rFonts w:ascii="Times New Roman" w:hAnsi="Times New Roman" w:cs="Times New Roman"/>
          <w:color w:val="000000"/>
          <w:sz w:val="28"/>
          <w:szCs w:val="28"/>
        </w:rPr>
        <w:t>.С</w:t>
      </w:r>
      <w:proofErr w:type="gramEnd"/>
      <w:r w:rsidRPr="008B6ED9">
        <w:rPr>
          <w:rFonts w:ascii="Times New Roman" w:hAnsi="Times New Roman" w:cs="Times New Roman"/>
          <w:color w:val="000000"/>
          <w:sz w:val="28"/>
          <w:szCs w:val="28"/>
        </w:rPr>
        <w:t>ургут</w:t>
      </w:r>
      <w:proofErr w:type="spellEnd"/>
      <w:r w:rsidRPr="008B6ED9">
        <w:rPr>
          <w:rFonts w:ascii="Times New Roman" w:hAnsi="Times New Roman" w:cs="Times New Roman"/>
          <w:color w:val="000000"/>
          <w:sz w:val="28"/>
          <w:szCs w:val="28"/>
        </w:rPr>
        <w:t>) приобретен интерактивный лазерный тир «Кадет»;</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 конкурс профессионального мастерства среди осужденных исправительных учреждений Ханты-Мансийского автономного округа - Югры (ФКУ ИК-11, г. Сургут; ФКУ ИК-15, г. Нижневартовск);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проведены окружные соревнования «Безопасное колесо» среди отрядов юных инспекторов движения. В </w:t>
      </w:r>
      <w:proofErr w:type="gramStart"/>
      <w:r w:rsidRPr="008B6ED9">
        <w:rPr>
          <w:rFonts w:ascii="Times New Roman" w:hAnsi="Times New Roman" w:cs="Times New Roman"/>
          <w:color w:val="000000"/>
          <w:sz w:val="28"/>
          <w:szCs w:val="28"/>
        </w:rPr>
        <w:t>соревнованиях</w:t>
      </w:r>
      <w:proofErr w:type="gramEnd"/>
      <w:r w:rsidRPr="008B6ED9">
        <w:rPr>
          <w:rFonts w:ascii="Times New Roman" w:hAnsi="Times New Roman" w:cs="Times New Roman"/>
          <w:color w:val="000000"/>
          <w:sz w:val="28"/>
          <w:szCs w:val="28"/>
        </w:rPr>
        <w:t xml:space="preserve"> приняли участие 123 человек из 19 муниципальных образований автономного округа. По результатам проведения соревнований 1 место заняла команда г. Сургута 2 место – команда г. </w:t>
      </w:r>
      <w:proofErr w:type="spellStart"/>
      <w:r w:rsidRPr="008B6ED9">
        <w:rPr>
          <w:rFonts w:ascii="Times New Roman" w:hAnsi="Times New Roman" w:cs="Times New Roman"/>
          <w:color w:val="000000"/>
          <w:sz w:val="28"/>
          <w:szCs w:val="28"/>
        </w:rPr>
        <w:t>Мегиона</w:t>
      </w:r>
      <w:proofErr w:type="spellEnd"/>
      <w:r w:rsidRPr="008B6ED9">
        <w:rPr>
          <w:rFonts w:ascii="Times New Roman" w:hAnsi="Times New Roman" w:cs="Times New Roman"/>
          <w:color w:val="000000"/>
          <w:sz w:val="28"/>
          <w:szCs w:val="28"/>
        </w:rPr>
        <w:t xml:space="preserve">, 3 место - команда г. </w:t>
      </w:r>
      <w:proofErr w:type="spellStart"/>
      <w:r w:rsidRPr="008B6ED9">
        <w:rPr>
          <w:rFonts w:ascii="Times New Roman" w:hAnsi="Times New Roman" w:cs="Times New Roman"/>
          <w:color w:val="000000"/>
          <w:sz w:val="28"/>
          <w:szCs w:val="28"/>
        </w:rPr>
        <w:t>Урая</w:t>
      </w:r>
      <w:proofErr w:type="spellEnd"/>
      <w:r w:rsidRPr="008B6ED9">
        <w:rPr>
          <w:rFonts w:ascii="Times New Roman" w:hAnsi="Times New Roman" w:cs="Times New Roman"/>
          <w:color w:val="000000"/>
          <w:sz w:val="28"/>
          <w:szCs w:val="28"/>
        </w:rPr>
        <w:t>. Команда г. Сургута представляла автономный округа на Всероссийских соревнованиях и вошла в 10 лучших команд Российской Федерации;</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 конкурс вариативных программ проектов (программ) деятельности отрядов юных инспекторов движения ХМАО. На конкурс была </w:t>
      </w:r>
      <w:r w:rsidRPr="008B6ED9">
        <w:rPr>
          <w:rFonts w:ascii="Times New Roman" w:hAnsi="Times New Roman" w:cs="Times New Roman"/>
          <w:color w:val="000000"/>
          <w:sz w:val="28"/>
          <w:szCs w:val="28"/>
        </w:rPr>
        <w:lastRenderedPageBreak/>
        <w:t>заявлена 18 программ из 14 муниципальных образований. Победителями были признаны 3 программы образовательных организаций (г. Сургут, г. Нягань, г. Нижневартовск);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на базе автономного учреждения Ханты-Мансийского автономного округа – Югры «Центр авиационной, технической и военно-прикладной подготовки «РОСИЧ» был проведен окружной семинар «Развитие движения юных инспекторов движения», в семинаре приняли участие 40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проведено заседание экспертного совета окружного конкурса вариативных программ в сфере профилактики детского дорожно-транспортного травматизма «Зеленый огонек» среди образовательных организация автономного округа;</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организован окружной конкурс вариативных программ в сфере профилактики ДДТТ «Зеленый огонек» среди образовательных организаций. На конкурс была заявлены 24 программы. По итогам конкурса победители (1 место) получили денежные премии (33 000 рублей) на реализацию программ (г. Урай, г. Нижневартовск);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Департаментом образования и молодежной политики автономного округа для муниципальных образовательных организаций были приобретены </w:t>
      </w:r>
      <w:proofErr w:type="spellStart"/>
      <w:r w:rsidRPr="008B6ED9">
        <w:rPr>
          <w:rFonts w:ascii="Times New Roman" w:hAnsi="Times New Roman" w:cs="Times New Roman"/>
          <w:color w:val="000000"/>
          <w:sz w:val="28"/>
          <w:szCs w:val="28"/>
        </w:rPr>
        <w:t>световозвращающие</w:t>
      </w:r>
      <w:proofErr w:type="spellEnd"/>
      <w:r w:rsidRPr="008B6ED9">
        <w:rPr>
          <w:rFonts w:ascii="Times New Roman" w:hAnsi="Times New Roman" w:cs="Times New Roman"/>
          <w:color w:val="000000"/>
          <w:sz w:val="28"/>
          <w:szCs w:val="28"/>
        </w:rPr>
        <w:t xml:space="preserve"> приспособления (</w:t>
      </w:r>
      <w:proofErr w:type="spellStart"/>
      <w:r w:rsidRPr="008B6ED9">
        <w:rPr>
          <w:rFonts w:ascii="Times New Roman" w:hAnsi="Times New Roman" w:cs="Times New Roman"/>
          <w:color w:val="000000"/>
          <w:sz w:val="28"/>
          <w:szCs w:val="28"/>
        </w:rPr>
        <w:t>фликеры</w:t>
      </w:r>
      <w:proofErr w:type="spellEnd"/>
      <w:r w:rsidRPr="008B6ED9">
        <w:rPr>
          <w:rFonts w:ascii="Times New Roman" w:hAnsi="Times New Roman" w:cs="Times New Roman"/>
          <w:color w:val="000000"/>
          <w:sz w:val="28"/>
          <w:szCs w:val="28"/>
        </w:rPr>
        <w:t xml:space="preserve">) в </w:t>
      </w:r>
      <w:proofErr w:type="gramStart"/>
      <w:r w:rsidRPr="008B6ED9">
        <w:rPr>
          <w:rFonts w:ascii="Times New Roman" w:hAnsi="Times New Roman" w:cs="Times New Roman"/>
          <w:color w:val="000000"/>
          <w:sz w:val="28"/>
          <w:szCs w:val="28"/>
        </w:rPr>
        <w:t>количестве</w:t>
      </w:r>
      <w:proofErr w:type="gramEnd"/>
      <w:r w:rsidRPr="008B6ED9">
        <w:rPr>
          <w:rFonts w:ascii="Times New Roman" w:hAnsi="Times New Roman" w:cs="Times New Roman"/>
          <w:color w:val="000000"/>
          <w:sz w:val="28"/>
          <w:szCs w:val="28"/>
        </w:rPr>
        <w:t xml:space="preserve"> 2 245 штук. Данные </w:t>
      </w:r>
      <w:proofErr w:type="spellStart"/>
      <w:r w:rsidRPr="008B6ED9">
        <w:rPr>
          <w:rFonts w:ascii="Times New Roman" w:hAnsi="Times New Roman" w:cs="Times New Roman"/>
          <w:color w:val="000000"/>
          <w:sz w:val="28"/>
          <w:szCs w:val="28"/>
        </w:rPr>
        <w:t>фликеры</w:t>
      </w:r>
      <w:proofErr w:type="spellEnd"/>
      <w:r w:rsidRPr="008B6ED9">
        <w:rPr>
          <w:rFonts w:ascii="Times New Roman" w:hAnsi="Times New Roman" w:cs="Times New Roman"/>
          <w:color w:val="000000"/>
          <w:sz w:val="28"/>
          <w:szCs w:val="28"/>
        </w:rPr>
        <w:t xml:space="preserve"> были направлены в муниципальные органы, осуществляющие управление в сфере образования;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proofErr w:type="gramStart"/>
      <w:r w:rsidRPr="008B6ED9">
        <w:rPr>
          <w:rFonts w:ascii="Times New Roman" w:hAnsi="Times New Roman" w:cs="Times New Roman"/>
          <w:color w:val="000000"/>
          <w:sz w:val="28"/>
          <w:szCs w:val="28"/>
        </w:rPr>
        <w:t>обеспечена</w:t>
      </w:r>
      <w:proofErr w:type="gramEnd"/>
      <w:r w:rsidRPr="008B6ED9">
        <w:rPr>
          <w:rFonts w:ascii="Times New Roman" w:hAnsi="Times New Roman" w:cs="Times New Roman"/>
          <w:color w:val="000000"/>
          <w:sz w:val="28"/>
          <w:szCs w:val="28"/>
        </w:rPr>
        <w:t xml:space="preserve"> деятельности детского телефона доверия в Югре, единой социальной психологической службы «Телефон доверия». Повысили квалификацию специалисты, работающие в службе детского «Телефона доверия», </w:t>
      </w:r>
      <w:proofErr w:type="gramStart"/>
      <w:r w:rsidRPr="008B6ED9">
        <w:rPr>
          <w:rFonts w:ascii="Times New Roman" w:hAnsi="Times New Roman" w:cs="Times New Roman"/>
          <w:color w:val="000000"/>
          <w:sz w:val="28"/>
          <w:szCs w:val="28"/>
        </w:rPr>
        <w:t>разработана и размещена</w:t>
      </w:r>
      <w:proofErr w:type="gramEnd"/>
      <w:r w:rsidRPr="008B6ED9">
        <w:rPr>
          <w:rFonts w:ascii="Times New Roman" w:hAnsi="Times New Roman" w:cs="Times New Roman"/>
          <w:color w:val="000000"/>
          <w:sz w:val="28"/>
          <w:szCs w:val="28"/>
        </w:rPr>
        <w:t xml:space="preserve"> социальная реклама;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proofErr w:type="gramStart"/>
      <w:r w:rsidRPr="008B6ED9">
        <w:rPr>
          <w:rFonts w:ascii="Times New Roman" w:hAnsi="Times New Roman" w:cs="Times New Roman"/>
          <w:color w:val="000000"/>
          <w:sz w:val="28"/>
          <w:szCs w:val="28"/>
        </w:rPr>
        <w:t>растиражированы и направлены</w:t>
      </w:r>
      <w:proofErr w:type="gramEnd"/>
      <w:r w:rsidRPr="008B6ED9">
        <w:rPr>
          <w:rFonts w:ascii="Times New Roman" w:hAnsi="Times New Roman" w:cs="Times New Roman"/>
          <w:color w:val="000000"/>
          <w:sz w:val="28"/>
          <w:szCs w:val="28"/>
        </w:rPr>
        <w:t xml:space="preserve"> сборники, буклеты, плакаты антинаркотической направленности в количестве 1 000 штук в муниципальные органы, осуществляющие управление в сфере образования, для дальнейшего распространения в образовательных организациях автономного округа.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Мероприятия п</w:t>
      </w:r>
      <w:r w:rsidRPr="008B6ED9">
        <w:rPr>
          <w:rFonts w:ascii="Times New Roman" w:hAnsi="Times New Roman" w:cs="Times New Roman"/>
          <w:b/>
          <w:color w:val="000000"/>
          <w:sz w:val="28"/>
          <w:szCs w:val="28"/>
        </w:rPr>
        <w:t xml:space="preserve">одпрограммы V. Допризывная подготовка молодежи </w:t>
      </w:r>
      <w:proofErr w:type="gramStart"/>
      <w:r w:rsidRPr="008B6ED9">
        <w:rPr>
          <w:rFonts w:ascii="Times New Roman" w:hAnsi="Times New Roman" w:cs="Times New Roman"/>
          <w:color w:val="000000"/>
          <w:sz w:val="28"/>
          <w:szCs w:val="28"/>
        </w:rPr>
        <w:t>направлены</w:t>
      </w:r>
      <w:proofErr w:type="gramEnd"/>
      <w:r w:rsidRPr="008B6ED9">
        <w:rPr>
          <w:rFonts w:ascii="Times New Roman" w:hAnsi="Times New Roman" w:cs="Times New Roman"/>
          <w:color w:val="000000"/>
          <w:sz w:val="28"/>
          <w:szCs w:val="28"/>
        </w:rPr>
        <w:t xml:space="preserve"> на решение следующих задач:</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В целях решения задачи </w:t>
      </w:r>
      <w:r w:rsidRPr="008B6ED9">
        <w:rPr>
          <w:rFonts w:ascii="Times New Roman" w:hAnsi="Times New Roman" w:cs="Times New Roman"/>
          <w:b/>
          <w:color w:val="000000"/>
          <w:sz w:val="28"/>
          <w:szCs w:val="28"/>
        </w:rPr>
        <w:t>«Создание условий для развития гражданск</w:t>
      </w:r>
      <w:proofErr w:type="gramStart"/>
      <w:r w:rsidRPr="008B6ED9">
        <w:rPr>
          <w:rFonts w:ascii="Times New Roman" w:hAnsi="Times New Roman" w:cs="Times New Roman"/>
          <w:b/>
          <w:color w:val="000000"/>
          <w:sz w:val="28"/>
          <w:szCs w:val="28"/>
        </w:rPr>
        <w:t>о-</w:t>
      </w:r>
      <w:proofErr w:type="gramEnd"/>
      <w:r w:rsidRPr="008B6ED9">
        <w:rPr>
          <w:rFonts w:ascii="Times New Roman" w:hAnsi="Times New Roman" w:cs="Times New Roman"/>
          <w:b/>
          <w:color w:val="000000"/>
          <w:sz w:val="28"/>
          <w:szCs w:val="28"/>
        </w:rPr>
        <w:t>, военно-патриотических качеств молодежи»</w:t>
      </w:r>
      <w:r w:rsidRPr="008B6ED9">
        <w:rPr>
          <w:rFonts w:ascii="Times New Roman" w:hAnsi="Times New Roman" w:cs="Times New Roman"/>
          <w:color w:val="000000"/>
          <w:sz w:val="28"/>
          <w:szCs w:val="28"/>
        </w:rPr>
        <w:t xml:space="preserve"> проведены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 конкурс среди муниципальных образований автономного округа. В финальный этап Конкурса </w:t>
      </w:r>
      <w:proofErr w:type="gramStart"/>
      <w:r w:rsidRPr="008B6ED9">
        <w:rPr>
          <w:rFonts w:ascii="Times New Roman" w:hAnsi="Times New Roman" w:cs="Times New Roman"/>
          <w:color w:val="000000"/>
          <w:sz w:val="28"/>
          <w:szCs w:val="28"/>
        </w:rPr>
        <w:t>вошли 6 муниципальных образований на территории организована</w:t>
      </w:r>
      <w:proofErr w:type="gramEnd"/>
      <w:r w:rsidRPr="008B6ED9">
        <w:rPr>
          <w:rFonts w:ascii="Times New Roman" w:hAnsi="Times New Roman" w:cs="Times New Roman"/>
          <w:color w:val="000000"/>
          <w:sz w:val="28"/>
          <w:szCs w:val="28"/>
        </w:rPr>
        <w:t xml:space="preserve"> работа окружной выездной комиссии Конкурса;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организованы и проведены военно-спортивные игры «Зарница», «Орленок», «Щит», акции «День открытых дверей», акция «День призывника», смотр-конкурс историко-патриотических музеев, проект «С папой в армию», турнир по пейнтболу среди допризывной молодежи и ветеранов боевых действий;</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на базе Центра подготовки к военной службе в г. Пыть-Ях, проведены следующие мероприятия: окружной конкурс гражданско-патриотической песни «Я люблю тебя, Россия!», V этап Кубка России по пейнтболу (зона УФО), отборочный турнир по пейнтболу </w:t>
      </w:r>
      <w:proofErr w:type="gramStart"/>
      <w:r w:rsidRPr="008B6ED9">
        <w:rPr>
          <w:rFonts w:ascii="Times New Roman" w:hAnsi="Times New Roman" w:cs="Times New Roman"/>
          <w:color w:val="000000"/>
          <w:sz w:val="28"/>
          <w:szCs w:val="28"/>
        </w:rPr>
        <w:t>среди</w:t>
      </w:r>
      <w:proofErr w:type="gramEnd"/>
      <w:r w:rsidRPr="008B6ED9">
        <w:rPr>
          <w:rFonts w:ascii="Times New Roman" w:hAnsi="Times New Roman" w:cs="Times New Roman"/>
          <w:color w:val="000000"/>
          <w:sz w:val="28"/>
          <w:szCs w:val="28"/>
        </w:rPr>
        <w:t xml:space="preserve"> допризывной молодежи для участия в Чемпионате России, акция «Георгиевская ленточка», акция «Солдатская каша»;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lastRenderedPageBreak/>
        <w:t>- на базе «Культурно-досугового центра «Факел» г. Пыть-Ях проведен II отборочный этап Всероссийского молодежного фестиваля военно-патриотической песни «</w:t>
      </w:r>
      <w:proofErr w:type="spellStart"/>
      <w:r w:rsidRPr="008B6ED9">
        <w:rPr>
          <w:rFonts w:ascii="Times New Roman" w:hAnsi="Times New Roman" w:cs="Times New Roman"/>
          <w:color w:val="000000"/>
          <w:sz w:val="28"/>
          <w:szCs w:val="28"/>
        </w:rPr>
        <w:t>Димитриевская</w:t>
      </w:r>
      <w:proofErr w:type="spellEnd"/>
      <w:r w:rsidRPr="008B6ED9">
        <w:rPr>
          <w:rFonts w:ascii="Times New Roman" w:hAnsi="Times New Roman" w:cs="Times New Roman"/>
          <w:color w:val="000000"/>
          <w:sz w:val="28"/>
          <w:szCs w:val="28"/>
        </w:rPr>
        <w:t xml:space="preserve"> суббота»;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 региональный семинар на тему «Использование музейных технологий в патриотическом </w:t>
      </w:r>
      <w:proofErr w:type="gramStart"/>
      <w:r w:rsidRPr="008B6ED9">
        <w:rPr>
          <w:rFonts w:ascii="Times New Roman" w:hAnsi="Times New Roman" w:cs="Times New Roman"/>
          <w:color w:val="000000"/>
          <w:sz w:val="28"/>
          <w:szCs w:val="28"/>
        </w:rPr>
        <w:t>воспитании</w:t>
      </w:r>
      <w:proofErr w:type="gramEnd"/>
      <w:r w:rsidRPr="008B6ED9">
        <w:rPr>
          <w:rFonts w:ascii="Times New Roman" w:hAnsi="Times New Roman" w:cs="Times New Roman"/>
          <w:color w:val="000000"/>
          <w:sz w:val="28"/>
          <w:szCs w:val="28"/>
        </w:rPr>
        <w:t>»;</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участие команды Ханты-Мансийского автономного округа – Югры в </w:t>
      </w:r>
      <w:proofErr w:type="gramStart"/>
      <w:r w:rsidRPr="008B6ED9">
        <w:rPr>
          <w:rFonts w:ascii="Times New Roman" w:hAnsi="Times New Roman" w:cs="Times New Roman"/>
          <w:color w:val="000000"/>
          <w:sz w:val="28"/>
          <w:szCs w:val="28"/>
        </w:rPr>
        <w:t>Финале</w:t>
      </w:r>
      <w:proofErr w:type="gramEnd"/>
      <w:r w:rsidRPr="008B6ED9">
        <w:rPr>
          <w:rFonts w:ascii="Times New Roman" w:hAnsi="Times New Roman" w:cs="Times New Roman"/>
          <w:color w:val="000000"/>
          <w:sz w:val="28"/>
          <w:szCs w:val="28"/>
        </w:rPr>
        <w:t xml:space="preserve"> Кубка России по пейнтболу в г. Москва (6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 конкурс творческих работ «Служу России», посвященный Дню защитника Отечества;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на базе муниципального автономного учреждения детского спортивно-оздоровительного лагеря «Окуневские зори» в Советском районе, реализована программа с казачьим компонентом для 20 кадет;</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 молодежный патриотический проект «Книга Памяти», издано 250 экземпляров;</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 Слет актива региональных отделений Уральского Федерального округа общероссийского общественного движения «Поисковое движение России»;</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проведено более 65 мероприятий по техническим видам спорта, в которых приняло участие более 500 человек;</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проведено 13 поисковых экспедиций по розыску, перезахоронению и увековечению памяти </w:t>
      </w:r>
      <w:proofErr w:type="gramStart"/>
      <w:r w:rsidRPr="008B6ED9">
        <w:rPr>
          <w:rFonts w:ascii="Times New Roman" w:hAnsi="Times New Roman" w:cs="Times New Roman"/>
          <w:color w:val="000000"/>
          <w:sz w:val="28"/>
          <w:szCs w:val="28"/>
        </w:rPr>
        <w:t>воинов, погибших в годы Великой Отечественной войны 1941-1945 годов Общее количество принявших участие в экспедициях составило</w:t>
      </w:r>
      <w:proofErr w:type="gramEnd"/>
      <w:r w:rsidRPr="008B6ED9">
        <w:rPr>
          <w:rFonts w:ascii="Times New Roman" w:hAnsi="Times New Roman" w:cs="Times New Roman"/>
          <w:color w:val="000000"/>
          <w:sz w:val="28"/>
          <w:szCs w:val="28"/>
        </w:rPr>
        <w:t xml:space="preserve"> 192 человека из 18 поисковых формирований округа. Всего за время проведения полевых поисковых работ было поднято 235 бойцов и командиров РККА и РККФ, подняты 8 медальонов и личные вещи солдат, установлено 4 имени;</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участие в Торжественном </w:t>
      </w:r>
      <w:proofErr w:type="gramStart"/>
      <w:r w:rsidRPr="008B6ED9">
        <w:rPr>
          <w:rFonts w:ascii="Times New Roman" w:hAnsi="Times New Roman" w:cs="Times New Roman"/>
          <w:color w:val="000000"/>
          <w:sz w:val="28"/>
          <w:szCs w:val="28"/>
        </w:rPr>
        <w:t>открытии</w:t>
      </w:r>
      <w:proofErr w:type="gramEnd"/>
      <w:r w:rsidRPr="008B6ED9">
        <w:rPr>
          <w:rFonts w:ascii="Times New Roman" w:hAnsi="Times New Roman" w:cs="Times New Roman"/>
          <w:color w:val="000000"/>
          <w:sz w:val="28"/>
          <w:szCs w:val="28"/>
        </w:rPr>
        <w:t xml:space="preserve"> Всероссийской акции «Вахта Памяти – 2015», г. Старая Русса, в г. Санкт-Петербург</w:t>
      </w:r>
      <w:r w:rsidR="006F2705">
        <w:rPr>
          <w:rFonts w:ascii="Times New Roman" w:hAnsi="Times New Roman" w:cs="Times New Roman"/>
          <w:color w:val="000000"/>
          <w:sz w:val="28"/>
          <w:szCs w:val="28"/>
        </w:rPr>
        <w:t xml:space="preserve"> </w:t>
      </w:r>
      <w:r w:rsidRPr="008B6ED9">
        <w:rPr>
          <w:rFonts w:ascii="Times New Roman" w:hAnsi="Times New Roman" w:cs="Times New Roman"/>
          <w:color w:val="000000"/>
          <w:sz w:val="28"/>
          <w:szCs w:val="28"/>
        </w:rPr>
        <w:t xml:space="preserve">участие в Торжественном закрытии Всероссийской акции «Вахта памяти – 2015», </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участие во </w:t>
      </w:r>
      <w:proofErr w:type="gramStart"/>
      <w:r w:rsidRPr="008B6ED9">
        <w:rPr>
          <w:rFonts w:ascii="Times New Roman" w:hAnsi="Times New Roman" w:cs="Times New Roman"/>
          <w:color w:val="000000"/>
          <w:sz w:val="28"/>
          <w:szCs w:val="28"/>
        </w:rPr>
        <w:t>Всероссийском</w:t>
      </w:r>
      <w:proofErr w:type="gramEnd"/>
      <w:r w:rsidRPr="008B6ED9">
        <w:rPr>
          <w:rFonts w:ascii="Times New Roman" w:hAnsi="Times New Roman" w:cs="Times New Roman"/>
          <w:color w:val="000000"/>
          <w:sz w:val="28"/>
          <w:szCs w:val="28"/>
        </w:rPr>
        <w:t xml:space="preserve"> семинар-совещании руководителей патриотических объединений г. Москва;</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Для решения задачи </w:t>
      </w:r>
      <w:r w:rsidRPr="008B6ED9">
        <w:rPr>
          <w:rFonts w:ascii="Times New Roman" w:hAnsi="Times New Roman" w:cs="Times New Roman"/>
          <w:b/>
          <w:color w:val="000000"/>
          <w:sz w:val="28"/>
          <w:szCs w:val="28"/>
        </w:rPr>
        <w:t>«Подготовка допризывной молодежи по военно-учетным специальностям»</w:t>
      </w:r>
      <w:r w:rsidRPr="008B6ED9">
        <w:rPr>
          <w:rFonts w:ascii="Times New Roman" w:hAnsi="Times New Roman" w:cs="Times New Roman"/>
          <w:color w:val="000000"/>
          <w:sz w:val="28"/>
          <w:szCs w:val="28"/>
        </w:rPr>
        <w:t xml:space="preserve"> реализованы мероприятия:</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roofErr w:type="gramStart"/>
      <w:r w:rsidRPr="008B6ED9">
        <w:rPr>
          <w:rFonts w:ascii="Times New Roman" w:hAnsi="Times New Roman" w:cs="Times New Roman"/>
          <w:color w:val="000000"/>
          <w:sz w:val="28"/>
          <w:szCs w:val="28"/>
        </w:rPr>
        <w:t>- в целях улучшения учебно-материальной базы образовательных организаций, осуществляющих подготовку граждан, подлежащих призыву на военную службу по военно-учетным специальностям, проведен конкурс по итогам приобретено необходимое оборудование для Регионального отделения общероссийской общественно-государственной организации «Добровольное общество содействия армии, авиации и флоту России» г. Сургут.</w:t>
      </w:r>
      <w:proofErr w:type="gramEnd"/>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b/>
          <w:color w:val="000000"/>
          <w:sz w:val="28"/>
          <w:szCs w:val="28"/>
        </w:rPr>
      </w:pPr>
      <w:r w:rsidRPr="008B6ED9">
        <w:rPr>
          <w:rFonts w:ascii="Times New Roman" w:hAnsi="Times New Roman" w:cs="Times New Roman"/>
          <w:color w:val="000000"/>
          <w:sz w:val="28"/>
          <w:szCs w:val="28"/>
        </w:rPr>
        <w:t xml:space="preserve">Для решения задачи </w:t>
      </w:r>
      <w:r w:rsidRPr="008B6ED9">
        <w:rPr>
          <w:rFonts w:ascii="Times New Roman" w:hAnsi="Times New Roman" w:cs="Times New Roman"/>
          <w:b/>
          <w:color w:val="000000"/>
          <w:sz w:val="28"/>
          <w:szCs w:val="28"/>
        </w:rPr>
        <w:t>«Укрепление материально-технической базы и развитие инфраструктуры сферы государственной молодежной политики»:</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ведется строительство объекта «Центр технических видов спорта в г. </w:t>
      </w:r>
      <w:proofErr w:type="gramStart"/>
      <w:r w:rsidRPr="008B6ED9">
        <w:rPr>
          <w:rFonts w:ascii="Times New Roman" w:hAnsi="Times New Roman" w:cs="Times New Roman"/>
          <w:color w:val="000000"/>
          <w:sz w:val="28"/>
          <w:szCs w:val="28"/>
        </w:rPr>
        <w:t>Нефтеюганске</w:t>
      </w:r>
      <w:proofErr w:type="gramEnd"/>
      <w:r w:rsidRPr="008B6ED9">
        <w:rPr>
          <w:rFonts w:ascii="Times New Roman" w:hAnsi="Times New Roman" w:cs="Times New Roman"/>
          <w:color w:val="000000"/>
          <w:sz w:val="28"/>
          <w:szCs w:val="28"/>
        </w:rPr>
        <w:t>», ввод перенесен на 2016 год;</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осуществлены ремонтные работы для подготовки и проектирования и установки оснащения детского технопарка в </w:t>
      </w:r>
      <w:proofErr w:type="gramStart"/>
      <w:r w:rsidRPr="008B6ED9">
        <w:rPr>
          <w:rFonts w:ascii="Times New Roman" w:hAnsi="Times New Roman" w:cs="Times New Roman"/>
          <w:color w:val="000000"/>
          <w:sz w:val="28"/>
          <w:szCs w:val="28"/>
        </w:rPr>
        <w:t>рамках</w:t>
      </w:r>
      <w:proofErr w:type="gramEnd"/>
      <w:r w:rsidRPr="008B6ED9">
        <w:rPr>
          <w:rFonts w:ascii="Times New Roman" w:hAnsi="Times New Roman" w:cs="Times New Roman"/>
          <w:color w:val="000000"/>
          <w:sz w:val="28"/>
          <w:szCs w:val="28"/>
        </w:rPr>
        <w:t xml:space="preserve"> реализации инициативы «Новая модель системы дополнительного образования детей».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Повышение качества управления в системе образования, науки и молодежной политики, обеспечение деятельности по реализации полномочий и нормативно-правовому регулированию в сфере образования, науки и молодежной политики предусмотрено мероприятиями подпрограммы </w:t>
      </w:r>
      <w:r w:rsidRPr="008B6ED9">
        <w:rPr>
          <w:rFonts w:ascii="Times New Roman" w:hAnsi="Times New Roman" w:cs="Times New Roman"/>
          <w:b/>
          <w:color w:val="000000"/>
          <w:sz w:val="28"/>
          <w:szCs w:val="28"/>
        </w:rPr>
        <w:t>VI «Организация деятельности в области образования, науки и молодежной политики на территории Ханты-Мансийского автономного округа – Югры».</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На решение задачи «Повышение качества управления в системе образования, науки и молодежной политики» направлена реализация мероприятий:</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осуществлена реализация переданных полномочий по реализации единой государственной политики и нормативно-правовому регулированию в области образования, науки и молодежной политики в Ханты-Мансийском автономном округе – Югре, координация деятельности 49 организаций, учреждений, подведомственных Департаменту.</w:t>
      </w:r>
    </w:p>
    <w:p w:rsidR="007C0BEA" w:rsidRPr="008B6ED9" w:rsidRDefault="007C0BEA" w:rsidP="006F2705">
      <w:pPr>
        <w:widowControl w:val="0"/>
        <w:spacing w:after="0" w:line="240" w:lineRule="auto"/>
        <w:contextualSpacing/>
        <w:rPr>
          <w:rFonts w:ascii="Calibri" w:hAnsi="Calibri" w:cs="Calibri"/>
        </w:rPr>
      </w:pP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b/>
          <w:color w:val="000000"/>
          <w:sz w:val="28"/>
          <w:szCs w:val="28"/>
        </w:rPr>
      </w:pPr>
      <w:r w:rsidRPr="008B6ED9">
        <w:rPr>
          <w:rFonts w:ascii="Times New Roman" w:hAnsi="Times New Roman" w:cs="Times New Roman"/>
          <w:b/>
          <w:color w:val="000000"/>
          <w:sz w:val="28"/>
          <w:szCs w:val="28"/>
        </w:rPr>
        <w:t xml:space="preserve">3.2. Достижение ключевых показателей (соответствие фактически достигнутых показателей реализации государственной программы плановым показателям). </w:t>
      </w:r>
    </w:p>
    <w:p w:rsidR="007C0BEA" w:rsidRPr="008B6ED9" w:rsidRDefault="007C0BEA" w:rsidP="006F2705">
      <w:pPr>
        <w:autoSpaceDE w:val="0"/>
        <w:autoSpaceDN w:val="0"/>
        <w:spacing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Государственной программой «Развитие образования Ханты-Мансийского автономного округа – Югры на 2014-2020 годы» предусмотрено 34 показателя непосредственных результатов и 22 показателя конечных результатов (приложение 2), которые в полной мере отражают динамику изменений по приоритетным направлениям развития сферы образования. </w:t>
      </w:r>
      <w:proofErr w:type="gramStart"/>
      <w:r w:rsidRPr="008B6ED9">
        <w:rPr>
          <w:rFonts w:ascii="Times New Roman" w:hAnsi="Times New Roman"/>
          <w:color w:val="000000"/>
          <w:sz w:val="28"/>
          <w:szCs w:val="28"/>
        </w:rPr>
        <w:t>Из них значения 29 показателей (16 непосредственных и 13 конечных результатов) достигнуты в полном объеме (100%), значения 23 показателей (16 непосредственных и 7 конечных результатов) превысили плановые, 4 показателя не достигли плановых значений.</w:t>
      </w:r>
      <w:proofErr w:type="gramEnd"/>
    </w:p>
    <w:p w:rsidR="007C0BEA" w:rsidRPr="008B6ED9" w:rsidRDefault="007C0BEA" w:rsidP="006F2705">
      <w:pPr>
        <w:autoSpaceDE w:val="0"/>
        <w:autoSpaceDN w:val="0"/>
        <w:spacing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1. «Отношение среднемесячной заработной платы преподавателей образовательных организаций </w:t>
      </w:r>
      <w:proofErr w:type="gramStart"/>
      <w:r w:rsidRPr="008B6ED9">
        <w:rPr>
          <w:rFonts w:ascii="Times New Roman" w:hAnsi="Times New Roman"/>
          <w:color w:val="000000"/>
          <w:sz w:val="28"/>
          <w:szCs w:val="28"/>
        </w:rPr>
        <w:t>высшего</w:t>
      </w:r>
      <w:proofErr w:type="gramEnd"/>
      <w:r w:rsidRPr="008B6ED9">
        <w:rPr>
          <w:rFonts w:ascii="Times New Roman" w:hAnsi="Times New Roman"/>
          <w:color w:val="000000"/>
          <w:sz w:val="28"/>
          <w:szCs w:val="28"/>
        </w:rPr>
        <w:t xml:space="preserve"> образования, к среднемесячной заработной плате в автономном округе» - плановое значение – 159,5%, фактическое – 155,6%.</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proofErr w:type="gramStart"/>
      <w:r w:rsidRPr="008B6ED9">
        <w:rPr>
          <w:rFonts w:ascii="Times New Roman" w:hAnsi="Times New Roman"/>
          <w:color w:val="000000"/>
          <w:sz w:val="28"/>
          <w:szCs w:val="28"/>
        </w:rPr>
        <w:t>По категории «профессорско-преподавательский состав» обеспечено соотношение 155,6% или 97,6% от планового показателя 159,5%, при этом соотношение, достигнутое в автономном округе превышает аналогичный показатель, установленный Распоряжением Правительства Российской Федерации от 30.04.2014 № 722-р «Об утверждении плана мероприятий («дорожной карты») «Изменения в отраслях социальной сферы, направленные на повышение эффективности образования и науки» - 133%. Также необходимо отметить, что соотношение 155,6% определено по ранее утвержденному</w:t>
      </w:r>
      <w:proofErr w:type="gramEnd"/>
      <w:r w:rsidRPr="008B6ED9">
        <w:rPr>
          <w:rFonts w:ascii="Times New Roman" w:hAnsi="Times New Roman"/>
          <w:color w:val="000000"/>
          <w:sz w:val="28"/>
          <w:szCs w:val="28"/>
        </w:rPr>
        <w:t xml:space="preserve"> </w:t>
      </w:r>
      <w:proofErr w:type="gramStart"/>
      <w:r w:rsidRPr="008B6ED9">
        <w:rPr>
          <w:rFonts w:ascii="Times New Roman" w:hAnsi="Times New Roman"/>
          <w:color w:val="000000"/>
          <w:sz w:val="28"/>
          <w:szCs w:val="28"/>
        </w:rPr>
        <w:t>прогнозному значению средней заработной платы работников в организациях в автономном округе, без учета перерасчета показателя «средняя заработная плата в автономном округе», учитывающего среднемесячную начисленную заработную плату наемных работников в организациях, у индивидуальных предпринимателей и физических лиц (среднемесячного дохода от трудовой деятельности).</w:t>
      </w:r>
      <w:proofErr w:type="gramEnd"/>
    </w:p>
    <w:p w:rsidR="007C0BEA" w:rsidRPr="008B6ED9" w:rsidRDefault="007C0BEA" w:rsidP="006F2705">
      <w:pPr>
        <w:autoSpaceDE w:val="0"/>
        <w:autoSpaceDN w:val="0"/>
        <w:spacing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lastRenderedPageBreak/>
        <w:t xml:space="preserve">В </w:t>
      </w:r>
      <w:proofErr w:type="gramStart"/>
      <w:r w:rsidRPr="008B6ED9">
        <w:rPr>
          <w:rFonts w:ascii="Times New Roman" w:hAnsi="Times New Roman"/>
          <w:color w:val="000000"/>
          <w:sz w:val="28"/>
          <w:szCs w:val="28"/>
        </w:rPr>
        <w:t>соответствии</w:t>
      </w:r>
      <w:proofErr w:type="gramEnd"/>
      <w:r w:rsidRPr="008B6ED9">
        <w:rPr>
          <w:rFonts w:ascii="Times New Roman" w:hAnsi="Times New Roman"/>
          <w:color w:val="000000"/>
          <w:sz w:val="28"/>
          <w:szCs w:val="28"/>
        </w:rPr>
        <w:t xml:space="preserve"> с письмом </w:t>
      </w:r>
      <w:proofErr w:type="spellStart"/>
      <w:r w:rsidRPr="008B6ED9">
        <w:rPr>
          <w:rFonts w:ascii="Times New Roman" w:hAnsi="Times New Roman"/>
          <w:color w:val="000000"/>
          <w:sz w:val="28"/>
          <w:szCs w:val="28"/>
        </w:rPr>
        <w:t>Минобрнауки</w:t>
      </w:r>
      <w:proofErr w:type="spellEnd"/>
      <w:r w:rsidRPr="008B6ED9">
        <w:rPr>
          <w:rFonts w:ascii="Times New Roman" w:hAnsi="Times New Roman"/>
          <w:color w:val="000000"/>
          <w:sz w:val="28"/>
          <w:szCs w:val="28"/>
        </w:rPr>
        <w:t xml:space="preserve"> России (от 03.03.2015 № АП-243/02) допускается отклонение до 5%, связанное со сложившейся финансовой ситуацией. </w:t>
      </w:r>
    </w:p>
    <w:p w:rsidR="007C0BEA" w:rsidRPr="008B6ED9" w:rsidRDefault="007C0BEA" w:rsidP="006F2705">
      <w:pPr>
        <w:autoSpaceDE w:val="0"/>
        <w:autoSpaceDN w:val="0"/>
        <w:spacing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2. </w:t>
      </w:r>
      <w:r w:rsidRPr="008B6ED9">
        <w:rPr>
          <w:rFonts w:ascii="Times New Roman" w:hAnsi="Times New Roman"/>
          <w:sz w:val="24"/>
          <w:szCs w:val="24"/>
        </w:rPr>
        <w:t> «</w:t>
      </w:r>
      <w:r w:rsidRPr="008B6ED9">
        <w:rPr>
          <w:rFonts w:ascii="Times New Roman" w:hAnsi="Times New Roman"/>
          <w:color w:val="000000"/>
          <w:sz w:val="28"/>
          <w:szCs w:val="28"/>
        </w:rPr>
        <w:t>Количество сданных объектов общеобразовательных организаций, в том числе в составе комплексов (единиц)» плановое значение – 9 объектов, фактическое – 8 объектов.</w:t>
      </w:r>
    </w:p>
    <w:p w:rsidR="007C0BEA" w:rsidRPr="008B6ED9" w:rsidRDefault="007C0BEA" w:rsidP="006F2705">
      <w:pPr>
        <w:autoSpaceDE w:val="0"/>
        <w:autoSpaceDN w:val="0"/>
        <w:spacing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В ходе реконструкции здания средней общеобразовательной школы в п. Светлый вынесено предписание службы жилищно-коммунального надзора, в </w:t>
      </w:r>
      <w:proofErr w:type="gramStart"/>
      <w:r w:rsidRPr="008B6ED9">
        <w:rPr>
          <w:rFonts w:ascii="Times New Roman" w:hAnsi="Times New Roman"/>
          <w:color w:val="000000"/>
          <w:sz w:val="28"/>
          <w:szCs w:val="28"/>
        </w:rPr>
        <w:t>связи</w:t>
      </w:r>
      <w:proofErr w:type="gramEnd"/>
      <w:r w:rsidRPr="008B6ED9">
        <w:rPr>
          <w:rFonts w:ascii="Times New Roman" w:hAnsi="Times New Roman"/>
          <w:color w:val="000000"/>
          <w:sz w:val="28"/>
          <w:szCs w:val="28"/>
        </w:rPr>
        <w:t xml:space="preserve"> с чем осуществлена корректировка проектной документации. </w:t>
      </w:r>
      <w:proofErr w:type="gramStart"/>
      <w:r w:rsidRPr="008B6ED9">
        <w:rPr>
          <w:rFonts w:ascii="Times New Roman" w:hAnsi="Times New Roman"/>
          <w:color w:val="000000"/>
          <w:sz w:val="28"/>
          <w:szCs w:val="28"/>
        </w:rPr>
        <w:t>Исходя из степени готовности объекта ввод перенесен</w:t>
      </w:r>
      <w:proofErr w:type="gramEnd"/>
      <w:r w:rsidRPr="008B6ED9">
        <w:rPr>
          <w:rFonts w:ascii="Times New Roman" w:hAnsi="Times New Roman"/>
          <w:color w:val="000000"/>
          <w:sz w:val="28"/>
          <w:szCs w:val="28"/>
        </w:rPr>
        <w:t xml:space="preserve"> на 2016 год.</w:t>
      </w:r>
    </w:p>
    <w:p w:rsidR="007C0BEA" w:rsidRPr="008B6ED9" w:rsidRDefault="007C0BEA" w:rsidP="006F2705">
      <w:pPr>
        <w:autoSpaceDE w:val="0"/>
        <w:autoSpaceDN w:val="0"/>
        <w:spacing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3. «Доля выпускников государственных (муниципальных) общеобразовательных учреждений, не получивших аттестат о среднем (полном) общем образовании» - плановое значение – 0,21%, фактическое – 0,52%.</w:t>
      </w:r>
    </w:p>
    <w:p w:rsidR="007C0BEA" w:rsidRPr="008B6ED9" w:rsidRDefault="007C0BEA" w:rsidP="006F2705">
      <w:pPr>
        <w:autoSpaceDE w:val="0"/>
        <w:autoSpaceDN w:val="0"/>
        <w:spacing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Недостижение </w:t>
      </w:r>
      <w:r w:rsidR="006F2705">
        <w:rPr>
          <w:rFonts w:ascii="Times New Roman" w:hAnsi="Times New Roman"/>
          <w:color w:val="000000"/>
          <w:sz w:val="28"/>
          <w:szCs w:val="28"/>
        </w:rPr>
        <w:t xml:space="preserve">показателя </w:t>
      </w:r>
      <w:r w:rsidRPr="008B6ED9">
        <w:rPr>
          <w:rFonts w:ascii="Times New Roman" w:hAnsi="Times New Roman"/>
          <w:color w:val="000000"/>
          <w:sz w:val="28"/>
          <w:szCs w:val="28"/>
        </w:rPr>
        <w:t xml:space="preserve">обусловлено изменение порядка проведения государственной итоговой аттестации, введением уровня базовой и профильной математики при сдаче ЕГЭ. С целью недопущения роста значения показателя утвержден план мероприятий по повышению качества образования в общеобразовательных </w:t>
      </w:r>
      <w:proofErr w:type="gramStart"/>
      <w:r w:rsidRPr="008B6ED9">
        <w:rPr>
          <w:rFonts w:ascii="Times New Roman" w:hAnsi="Times New Roman"/>
          <w:color w:val="000000"/>
          <w:sz w:val="28"/>
          <w:szCs w:val="28"/>
        </w:rPr>
        <w:t>организациях</w:t>
      </w:r>
      <w:proofErr w:type="gramEnd"/>
      <w:r w:rsidRPr="008B6ED9">
        <w:rPr>
          <w:rFonts w:ascii="Times New Roman" w:hAnsi="Times New Roman"/>
          <w:color w:val="000000"/>
          <w:sz w:val="28"/>
          <w:szCs w:val="28"/>
        </w:rPr>
        <w:t xml:space="preserve"> (распоряжение Правительства от 24.07.2015 №419-рп)</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4. «Удельный расход энергетических ресурсов:</w:t>
      </w:r>
    </w:p>
    <w:p w:rsidR="007C0BEA" w:rsidRPr="008B6ED9" w:rsidRDefault="007C0BEA" w:rsidP="006F2705">
      <w:pPr>
        <w:autoSpaceDE w:val="0"/>
        <w:autoSpaceDN w:val="0"/>
        <w:spacing w:after="0"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электрической энергии (кВт х ч/м</w:t>
      </w:r>
      <w:proofErr w:type="gramStart"/>
      <w:r w:rsidRPr="008B6ED9">
        <w:rPr>
          <w:rFonts w:ascii="Times New Roman" w:hAnsi="Times New Roman"/>
          <w:color w:val="000000"/>
          <w:sz w:val="28"/>
          <w:szCs w:val="28"/>
        </w:rPr>
        <w:t>2</w:t>
      </w:r>
      <w:proofErr w:type="gramEnd"/>
      <w:r w:rsidRPr="008B6ED9">
        <w:rPr>
          <w:rFonts w:ascii="Times New Roman" w:hAnsi="Times New Roman"/>
          <w:color w:val="000000"/>
          <w:sz w:val="28"/>
          <w:szCs w:val="28"/>
        </w:rPr>
        <w:t>) план 40,11, факт 63,91;</w:t>
      </w:r>
    </w:p>
    <w:p w:rsidR="007C0BEA" w:rsidRPr="008B6ED9" w:rsidRDefault="007C0BEA" w:rsidP="006F2705">
      <w:pPr>
        <w:autoSpaceDE w:val="0"/>
        <w:autoSpaceDN w:val="0"/>
        <w:spacing w:after="0"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тепловой энергии (Гкал/м</w:t>
      </w:r>
      <w:proofErr w:type="gramStart"/>
      <w:r w:rsidRPr="008B6ED9">
        <w:rPr>
          <w:rFonts w:ascii="Times New Roman" w:hAnsi="Times New Roman"/>
          <w:color w:val="000000"/>
          <w:sz w:val="28"/>
          <w:szCs w:val="28"/>
        </w:rPr>
        <w:t>2</w:t>
      </w:r>
      <w:proofErr w:type="gramEnd"/>
      <w:r w:rsidRPr="008B6ED9">
        <w:rPr>
          <w:rFonts w:ascii="Times New Roman" w:hAnsi="Times New Roman"/>
          <w:color w:val="000000"/>
          <w:sz w:val="28"/>
          <w:szCs w:val="28"/>
        </w:rPr>
        <w:t>) план 0,19, факт 1,60;</w:t>
      </w:r>
    </w:p>
    <w:p w:rsidR="007C0BEA" w:rsidRPr="008B6ED9" w:rsidRDefault="007C0BEA" w:rsidP="006F2705">
      <w:pPr>
        <w:autoSpaceDE w:val="0"/>
        <w:autoSpaceDN w:val="0"/>
        <w:spacing w:after="0"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холодной воды (м3/чел) план 42,88, факт 35,50;</w:t>
      </w:r>
    </w:p>
    <w:p w:rsidR="007C0BEA" w:rsidRPr="008B6ED9" w:rsidRDefault="007C0BEA" w:rsidP="006F2705">
      <w:pPr>
        <w:autoSpaceDE w:val="0"/>
        <w:autoSpaceDN w:val="0"/>
        <w:spacing w:after="0"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горячей воды (м3/чел) план 8,76, факт 5,98;</w:t>
      </w:r>
    </w:p>
    <w:p w:rsidR="007C0BEA" w:rsidRPr="008B6ED9" w:rsidRDefault="007C0BEA" w:rsidP="006F2705">
      <w:pPr>
        <w:autoSpaceDE w:val="0"/>
        <w:autoSpaceDN w:val="0"/>
        <w:spacing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природного газа (м3/чел) план 37,71, факт 42,01».</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Рост потребления энергетических ресурсов связан:</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с увеличением численности обучающихся (студентов) образовательных организаций;</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с неэффективной работой устаревших приборов учета тепла;</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с увеличением количества оборудования пищеблоков;</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с продолжительностью отопительного сезона из-за климатических условий.</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С целью повышения потребления энергетических ресурсов проведены следующие мероприятия:</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установка автоматизированных узлов регулирования с установкой частотного регулирования приводов насосов;</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 замена ламп накаливания </w:t>
      </w:r>
      <w:proofErr w:type="gramStart"/>
      <w:r w:rsidRPr="008B6ED9">
        <w:rPr>
          <w:rFonts w:ascii="Times New Roman" w:hAnsi="Times New Roman"/>
          <w:color w:val="000000"/>
          <w:sz w:val="28"/>
          <w:szCs w:val="28"/>
        </w:rPr>
        <w:t>на</w:t>
      </w:r>
      <w:proofErr w:type="gramEnd"/>
      <w:r w:rsidRPr="008B6ED9">
        <w:rPr>
          <w:rFonts w:ascii="Times New Roman" w:hAnsi="Times New Roman"/>
          <w:color w:val="000000"/>
          <w:sz w:val="28"/>
          <w:szCs w:val="28"/>
        </w:rPr>
        <w:t xml:space="preserve"> энергосберегающие, установка автоматизированных систем управления освещением;</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модернизация и реконструкция сетей водоснабжения, канализации, теплоснабжения и электроснабжения;</w:t>
      </w:r>
    </w:p>
    <w:p w:rsidR="007C0BEA" w:rsidRPr="008B6ED9" w:rsidRDefault="007C0BEA" w:rsidP="006F2705">
      <w:pPr>
        <w:autoSpaceDE w:val="0"/>
        <w:autoSpaceDN w:val="0"/>
        <w:spacing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обустройство тепловой защиты ограждающих конструкций зданий учреждений (реконструкция фасадов, кровель и чердаков, замена оконных и дверных блоков и т.п.)</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Государственной программой предусмотрены 10 целевых показателей, установленных в </w:t>
      </w:r>
      <w:proofErr w:type="gramStart"/>
      <w:r w:rsidRPr="008B6ED9">
        <w:rPr>
          <w:rFonts w:ascii="Times New Roman" w:hAnsi="Times New Roman"/>
          <w:color w:val="000000"/>
          <w:sz w:val="28"/>
          <w:szCs w:val="28"/>
        </w:rPr>
        <w:t>указах</w:t>
      </w:r>
      <w:proofErr w:type="gramEnd"/>
      <w:r w:rsidRPr="008B6ED9">
        <w:rPr>
          <w:rFonts w:ascii="Times New Roman" w:hAnsi="Times New Roman"/>
          <w:color w:val="000000"/>
          <w:sz w:val="28"/>
          <w:szCs w:val="28"/>
        </w:rPr>
        <w:t xml:space="preserve"> Президента Российской Федерации от 07.05.2012 № 597 и </w:t>
      </w:r>
      <w:r w:rsidRPr="008B6ED9">
        <w:rPr>
          <w:rFonts w:ascii="Times New Roman" w:hAnsi="Times New Roman"/>
          <w:color w:val="000000"/>
          <w:sz w:val="28"/>
          <w:szCs w:val="28"/>
        </w:rPr>
        <w:lastRenderedPageBreak/>
        <w:t xml:space="preserve">№ 599. </w:t>
      </w:r>
      <w:proofErr w:type="gramStart"/>
      <w:r w:rsidRPr="008B6ED9">
        <w:rPr>
          <w:rFonts w:ascii="Times New Roman" w:hAnsi="Times New Roman"/>
          <w:color w:val="000000"/>
          <w:sz w:val="28"/>
          <w:szCs w:val="28"/>
        </w:rPr>
        <w:t xml:space="preserve">По 4 показателям достигнуто 100% значение, </w:t>
      </w:r>
      <w:r w:rsidRPr="008B6ED9">
        <w:rPr>
          <w:rFonts w:ascii="Times New Roman" w:hAnsi="Times New Roman"/>
          <w:color w:val="000000"/>
          <w:sz w:val="28"/>
          <w:szCs w:val="28"/>
        </w:rPr>
        <w:br/>
        <w:t>1 показатель - «Отношение среднемесячной заработной платы преподавателей образовательных организаций высшего образования, к среднемесячной заработной плате в автономном округе» – не исполнен (плановое значение – 159,5%, фактическое – 155,6%), по 5 показателям значения перевыполнены:</w:t>
      </w:r>
      <w:proofErr w:type="gramEnd"/>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субъекте Российской Федерации», план - 100% факт - 100,8%.</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«Отношение средней заработной платы педагогических работников образовательных учреждений общего образования к средней заработной плате по субъекту Российской Федерации», план - 100 % факт 103,2%.</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«Отношение среднемесячной заработной платы преподавателей и мастеров производственного обучения профессиональных образовательных организаций к средней заработной плате по субъекту Российской Федерации», план - 100,0%, факт - 104,5%.</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«Охват детей в возрасте 5-18 лет программами </w:t>
      </w:r>
      <w:proofErr w:type="gramStart"/>
      <w:r w:rsidRPr="008B6ED9">
        <w:rPr>
          <w:rFonts w:ascii="Times New Roman" w:hAnsi="Times New Roman"/>
          <w:color w:val="000000"/>
          <w:sz w:val="28"/>
          <w:szCs w:val="28"/>
        </w:rPr>
        <w:t>дополнительного</w:t>
      </w:r>
      <w:proofErr w:type="gramEnd"/>
      <w:r w:rsidRPr="008B6ED9">
        <w:rPr>
          <w:rFonts w:ascii="Times New Roman" w:hAnsi="Times New Roman"/>
          <w:color w:val="000000"/>
          <w:sz w:val="28"/>
          <w:szCs w:val="28"/>
        </w:rPr>
        <w:t xml:space="preserve"> образования (удельный вес численности детей, получающих услуги дополнительного образования, в общей численности детей в возрасте 5-18 лет)», план - 58,5%, факт - 60,5%.</w:t>
      </w:r>
    </w:p>
    <w:p w:rsidR="007C0BEA" w:rsidRPr="008B6ED9" w:rsidRDefault="007C0BEA" w:rsidP="006F2705">
      <w:pPr>
        <w:autoSpaceDE w:val="0"/>
        <w:autoSpaceDN w:val="0"/>
        <w:spacing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«Доля занятого населения в </w:t>
      </w:r>
      <w:proofErr w:type="gramStart"/>
      <w:r w:rsidRPr="008B6ED9">
        <w:rPr>
          <w:rFonts w:ascii="Times New Roman" w:hAnsi="Times New Roman"/>
          <w:color w:val="000000"/>
          <w:sz w:val="28"/>
          <w:szCs w:val="28"/>
        </w:rPr>
        <w:t>возрасте</w:t>
      </w:r>
      <w:proofErr w:type="gramEnd"/>
      <w:r w:rsidRPr="008B6ED9">
        <w:rPr>
          <w:rFonts w:ascii="Times New Roman" w:hAnsi="Times New Roman"/>
          <w:color w:val="000000"/>
          <w:sz w:val="28"/>
          <w:szCs w:val="28"/>
        </w:rPr>
        <w:t xml:space="preserve"> от 25 до 65 лет, прошедшего повышение квалификации и (или) профессиональную подготовку, от общей численности занятого в области экономики населения этой возрастной группы», план - 37,0%, факт - 52,1%.</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 xml:space="preserve">В </w:t>
      </w:r>
      <w:proofErr w:type="gramStart"/>
      <w:r w:rsidRPr="008B6ED9">
        <w:rPr>
          <w:rFonts w:ascii="Times New Roman" w:hAnsi="Times New Roman"/>
          <w:color w:val="000000"/>
          <w:sz w:val="28"/>
          <w:szCs w:val="28"/>
        </w:rPr>
        <w:t>соответствии</w:t>
      </w:r>
      <w:proofErr w:type="gramEnd"/>
      <w:r w:rsidRPr="008B6ED9">
        <w:rPr>
          <w:rFonts w:ascii="Times New Roman" w:hAnsi="Times New Roman"/>
          <w:color w:val="000000"/>
          <w:sz w:val="28"/>
          <w:szCs w:val="28"/>
        </w:rPr>
        <w:t xml:space="preserve"> с поручениями, а также условиями проведения конкурсов на получение субсидий из средств федерального бюджета, за истекший период 2015 года введены 2 новых показателя.</w:t>
      </w:r>
    </w:p>
    <w:p w:rsidR="007C0BEA" w:rsidRPr="008B6ED9" w:rsidRDefault="007C0BEA" w:rsidP="006F2705">
      <w:pPr>
        <w:autoSpaceDE w:val="0"/>
        <w:autoSpaceDN w:val="0"/>
        <w:spacing w:after="0" w:line="240" w:lineRule="auto"/>
        <w:ind w:firstLine="851"/>
        <w:contextualSpacing/>
        <w:jc w:val="both"/>
        <w:rPr>
          <w:rFonts w:ascii="Times New Roman" w:hAnsi="Times New Roman"/>
          <w:color w:val="000000"/>
          <w:sz w:val="28"/>
          <w:szCs w:val="28"/>
        </w:rPr>
      </w:pPr>
      <w:r w:rsidRPr="008B6ED9">
        <w:rPr>
          <w:rFonts w:ascii="Times New Roman" w:hAnsi="Times New Roman"/>
          <w:color w:val="000000"/>
          <w:sz w:val="28"/>
          <w:szCs w:val="28"/>
        </w:rPr>
        <w:t>«Удельный расход энергетических ресурсов:</w:t>
      </w:r>
    </w:p>
    <w:p w:rsidR="007C0BEA" w:rsidRPr="008B6ED9" w:rsidRDefault="007C0BEA" w:rsidP="006F2705">
      <w:pPr>
        <w:autoSpaceDE w:val="0"/>
        <w:autoSpaceDN w:val="0"/>
        <w:spacing w:after="0"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электрической энергии (кВт х ч/м</w:t>
      </w:r>
      <w:proofErr w:type="gramStart"/>
      <w:r w:rsidRPr="008B6ED9">
        <w:rPr>
          <w:rFonts w:ascii="Times New Roman" w:hAnsi="Times New Roman"/>
          <w:color w:val="000000"/>
          <w:sz w:val="28"/>
          <w:szCs w:val="28"/>
        </w:rPr>
        <w:t>2</w:t>
      </w:r>
      <w:proofErr w:type="gramEnd"/>
      <w:r w:rsidRPr="008B6ED9">
        <w:rPr>
          <w:rFonts w:ascii="Times New Roman" w:hAnsi="Times New Roman"/>
          <w:color w:val="000000"/>
          <w:sz w:val="28"/>
          <w:szCs w:val="28"/>
        </w:rPr>
        <w:t>);</w:t>
      </w:r>
    </w:p>
    <w:p w:rsidR="007C0BEA" w:rsidRPr="008B6ED9" w:rsidRDefault="007C0BEA" w:rsidP="006F2705">
      <w:pPr>
        <w:autoSpaceDE w:val="0"/>
        <w:autoSpaceDN w:val="0"/>
        <w:spacing w:after="0"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тепловой энергии (Гкал/м</w:t>
      </w:r>
      <w:proofErr w:type="gramStart"/>
      <w:r w:rsidRPr="008B6ED9">
        <w:rPr>
          <w:rFonts w:ascii="Times New Roman" w:hAnsi="Times New Roman"/>
          <w:color w:val="000000"/>
          <w:sz w:val="28"/>
          <w:szCs w:val="28"/>
        </w:rPr>
        <w:t>2</w:t>
      </w:r>
      <w:proofErr w:type="gramEnd"/>
      <w:r w:rsidRPr="008B6ED9">
        <w:rPr>
          <w:rFonts w:ascii="Times New Roman" w:hAnsi="Times New Roman"/>
          <w:color w:val="000000"/>
          <w:sz w:val="28"/>
          <w:szCs w:val="28"/>
        </w:rPr>
        <w:t>);</w:t>
      </w:r>
    </w:p>
    <w:p w:rsidR="007C0BEA" w:rsidRPr="008B6ED9" w:rsidRDefault="007C0BEA" w:rsidP="006F2705">
      <w:pPr>
        <w:autoSpaceDE w:val="0"/>
        <w:autoSpaceDN w:val="0"/>
        <w:spacing w:after="0"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холодной воды (м3/чел);</w:t>
      </w:r>
    </w:p>
    <w:p w:rsidR="007C0BEA" w:rsidRPr="008B6ED9" w:rsidRDefault="007C0BEA" w:rsidP="006F2705">
      <w:pPr>
        <w:autoSpaceDE w:val="0"/>
        <w:autoSpaceDN w:val="0"/>
        <w:spacing w:after="0"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горячей воды (м3/чел);</w:t>
      </w:r>
    </w:p>
    <w:p w:rsidR="007C0BEA" w:rsidRPr="008B6ED9" w:rsidRDefault="007C0BEA" w:rsidP="006F2705">
      <w:pPr>
        <w:autoSpaceDE w:val="0"/>
        <w:autoSpaceDN w:val="0"/>
        <w:spacing w:line="240" w:lineRule="auto"/>
        <w:contextualSpacing/>
        <w:jc w:val="both"/>
        <w:rPr>
          <w:rFonts w:ascii="Times New Roman" w:hAnsi="Times New Roman"/>
          <w:color w:val="000000"/>
          <w:sz w:val="28"/>
          <w:szCs w:val="28"/>
        </w:rPr>
      </w:pPr>
      <w:r w:rsidRPr="008B6ED9">
        <w:rPr>
          <w:rFonts w:ascii="Times New Roman" w:hAnsi="Times New Roman"/>
          <w:color w:val="000000"/>
          <w:sz w:val="28"/>
          <w:szCs w:val="28"/>
        </w:rPr>
        <w:t>природного газа (м3/чел)».</w:t>
      </w:r>
    </w:p>
    <w:p w:rsidR="007C0BEA" w:rsidRPr="008B6ED9" w:rsidRDefault="007C0BE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«Доля частных организаций, осуществляющих образовательную деятельность по реализации образовательных программ дошкольного образования, от общего числа дошкольных образовательных организаций в автономном округе»</w:t>
      </w:r>
    </w:p>
    <w:p w:rsidR="007C0BEA" w:rsidRPr="008B6ED9" w:rsidRDefault="007C0BEA" w:rsidP="006F2705">
      <w:pPr>
        <w:widowControl w:val="0"/>
        <w:spacing w:after="0" w:line="240" w:lineRule="auto"/>
        <w:contextualSpacing/>
        <w:rPr>
          <w:rFonts w:ascii="Calibri" w:hAnsi="Calibri" w:cs="Calibri"/>
        </w:rPr>
      </w:pPr>
    </w:p>
    <w:p w:rsidR="004C5F1E" w:rsidRDefault="004A0CDB" w:rsidP="006F2705">
      <w:pPr>
        <w:spacing w:after="0" w:line="240" w:lineRule="auto"/>
        <w:contextualSpacing/>
        <w:jc w:val="center"/>
        <w:rPr>
          <w:rFonts w:ascii="Times New Roman" w:hAnsi="Times New Roman" w:cs="Times New Roman"/>
          <w:color w:val="000000"/>
          <w:sz w:val="28"/>
          <w:szCs w:val="28"/>
        </w:rPr>
      </w:pPr>
      <w:r w:rsidRPr="008B6ED9">
        <w:rPr>
          <w:rFonts w:ascii="Times New Roman" w:eastAsia="Times New Roman" w:hAnsi="Times New Roman" w:cs="Times New Roman"/>
          <w:b/>
          <w:sz w:val="28"/>
          <w:szCs w:val="28"/>
          <w:lang w:val="en-US"/>
        </w:rPr>
        <w:t>IV</w:t>
      </w:r>
      <w:r w:rsidR="0008006C" w:rsidRPr="008B6ED9">
        <w:rPr>
          <w:rFonts w:ascii="Times New Roman" w:eastAsia="Times New Roman" w:hAnsi="Times New Roman" w:cs="Times New Roman"/>
          <w:b/>
          <w:sz w:val="28"/>
          <w:szCs w:val="28"/>
        </w:rPr>
        <w:t>.</w:t>
      </w:r>
      <w:r w:rsidR="004C5F1E" w:rsidRPr="008B6ED9">
        <w:rPr>
          <w:rFonts w:ascii="Times New Roman" w:eastAsia="Times New Roman" w:hAnsi="Times New Roman" w:cs="Times New Roman"/>
          <w:b/>
          <w:sz w:val="28"/>
          <w:szCs w:val="28"/>
        </w:rPr>
        <w:t xml:space="preserve"> </w:t>
      </w:r>
      <w:r w:rsidR="006666A9" w:rsidRPr="00BF75EF">
        <w:rPr>
          <w:rFonts w:ascii="Times New Roman" w:hAnsi="Times New Roman" w:cs="Times New Roman"/>
          <w:b/>
          <w:color w:val="000000"/>
          <w:sz w:val="28"/>
          <w:szCs w:val="28"/>
        </w:rPr>
        <w:t>О ходе реализации программных мероприятий соисполнителями, в том числе муниципальными о</w:t>
      </w:r>
      <w:r w:rsidR="00BF75EF">
        <w:rPr>
          <w:rFonts w:ascii="Times New Roman" w:hAnsi="Times New Roman" w:cs="Times New Roman"/>
          <w:b/>
          <w:color w:val="000000"/>
          <w:sz w:val="28"/>
          <w:szCs w:val="28"/>
        </w:rPr>
        <w:t>бразованиями автономного округа</w:t>
      </w:r>
    </w:p>
    <w:p w:rsidR="006666A9" w:rsidRPr="008B6ED9" w:rsidRDefault="006666A9" w:rsidP="006F2705">
      <w:pPr>
        <w:spacing w:after="0" w:line="240" w:lineRule="auto"/>
        <w:contextualSpacing/>
        <w:jc w:val="center"/>
        <w:rPr>
          <w:rFonts w:ascii="Times New Roman" w:eastAsia="Times New Roman" w:hAnsi="Times New Roman" w:cs="Times New Roman"/>
          <w:b/>
          <w:sz w:val="28"/>
          <w:szCs w:val="28"/>
        </w:rPr>
      </w:pPr>
    </w:p>
    <w:p w:rsidR="00B03B2F" w:rsidRPr="008B6ED9" w:rsidRDefault="00B03B2F" w:rsidP="006F2705">
      <w:pPr>
        <w:spacing w:after="0" w:line="240" w:lineRule="auto"/>
        <w:ind w:firstLine="709"/>
        <w:contextualSpacing/>
        <w:jc w:val="both"/>
        <w:rPr>
          <w:rFonts w:ascii="Times New Roman" w:hAnsi="Times New Roman" w:cs="Times New Roman"/>
          <w:sz w:val="28"/>
          <w:szCs w:val="28"/>
        </w:rPr>
      </w:pPr>
      <w:proofErr w:type="gramStart"/>
      <w:r w:rsidRPr="008B6ED9">
        <w:rPr>
          <w:rFonts w:ascii="Times New Roman" w:hAnsi="Times New Roman" w:cs="Times New Roman"/>
          <w:sz w:val="28"/>
          <w:szCs w:val="28"/>
        </w:rPr>
        <w:t xml:space="preserve">Государственной программой «Развитие образования Ханты-Мансийского автономного округа – Югры на 2014-2020 годы» в соответствии с законодательством автономного округа, порядками передачи межбюджетных трансфертов, утвержденными постановлением Правительства автономного округа </w:t>
      </w:r>
      <w:r w:rsidR="008558AC" w:rsidRPr="008B6ED9">
        <w:rPr>
          <w:rFonts w:ascii="Times New Roman" w:hAnsi="Times New Roman" w:cs="Times New Roman"/>
          <w:sz w:val="28"/>
          <w:szCs w:val="28"/>
        </w:rPr>
        <w:lastRenderedPageBreak/>
        <w:t xml:space="preserve">от 9 октября 2013 </w:t>
      </w:r>
      <w:r w:rsidR="0051237F" w:rsidRPr="008B6ED9">
        <w:rPr>
          <w:rFonts w:ascii="Times New Roman" w:hAnsi="Times New Roman" w:cs="Times New Roman"/>
          <w:sz w:val="28"/>
          <w:szCs w:val="28"/>
        </w:rPr>
        <w:t xml:space="preserve">г. </w:t>
      </w:r>
      <w:r w:rsidR="008558AC" w:rsidRPr="008B6ED9">
        <w:rPr>
          <w:rFonts w:ascii="Times New Roman" w:hAnsi="Times New Roman" w:cs="Times New Roman"/>
          <w:sz w:val="28"/>
          <w:szCs w:val="28"/>
        </w:rPr>
        <w:t>№</w:t>
      </w:r>
      <w:r w:rsidR="0051237F" w:rsidRPr="008B6ED9">
        <w:rPr>
          <w:rFonts w:ascii="Times New Roman" w:hAnsi="Times New Roman" w:cs="Times New Roman"/>
          <w:sz w:val="28"/>
          <w:szCs w:val="28"/>
        </w:rPr>
        <w:t xml:space="preserve"> 413-п «О государственной программе Ханты-Мансийского автономного округа – Югры «Развитие образования Ханты-Мансийского автономного округа – Югры на 2014-2020 годы» предусмотрена передача средств бюджета автономного округа на реализацию части мероприятий государственной программы</w:t>
      </w:r>
      <w:proofErr w:type="gramEnd"/>
      <w:r w:rsidR="0051237F" w:rsidRPr="008B6ED9">
        <w:rPr>
          <w:rFonts w:ascii="Times New Roman" w:hAnsi="Times New Roman" w:cs="Times New Roman"/>
          <w:sz w:val="28"/>
          <w:szCs w:val="28"/>
        </w:rPr>
        <w:t xml:space="preserve"> местным бюджетам.</w:t>
      </w:r>
    </w:p>
    <w:p w:rsidR="0051237F" w:rsidRPr="008B6ED9" w:rsidRDefault="0051237F" w:rsidP="006F2705">
      <w:pPr>
        <w:spacing w:after="0" w:line="240" w:lineRule="auto"/>
        <w:ind w:firstLine="709"/>
        <w:contextualSpacing/>
        <w:jc w:val="both"/>
        <w:rPr>
          <w:rFonts w:ascii="Times New Roman" w:hAnsi="Times New Roman" w:cs="Times New Roman"/>
          <w:sz w:val="28"/>
          <w:szCs w:val="28"/>
        </w:rPr>
      </w:pPr>
      <w:r w:rsidRPr="008B6ED9">
        <w:rPr>
          <w:rFonts w:ascii="Times New Roman" w:eastAsia="Times New Roman" w:hAnsi="Times New Roman" w:cs="Times New Roman"/>
          <w:sz w:val="28"/>
          <w:szCs w:val="28"/>
        </w:rPr>
        <w:t xml:space="preserve">Так, в </w:t>
      </w:r>
      <w:proofErr w:type="gramStart"/>
      <w:r w:rsidRPr="008B6ED9">
        <w:rPr>
          <w:rFonts w:ascii="Times New Roman" w:eastAsia="Times New Roman" w:hAnsi="Times New Roman" w:cs="Times New Roman"/>
          <w:sz w:val="28"/>
          <w:szCs w:val="28"/>
        </w:rPr>
        <w:t>целях</w:t>
      </w:r>
      <w:proofErr w:type="gramEnd"/>
      <w:r w:rsidRPr="008B6ED9">
        <w:rPr>
          <w:rFonts w:ascii="Times New Roman" w:eastAsia="Times New Roman" w:hAnsi="Times New Roman" w:cs="Times New Roman"/>
          <w:sz w:val="28"/>
          <w:szCs w:val="28"/>
        </w:rPr>
        <w:t xml:space="preserve"> исполнения органами местного самоуправления отдельных полномочий </w:t>
      </w:r>
      <w:r w:rsidRPr="008B6ED9">
        <w:rPr>
          <w:rFonts w:ascii="Times New Roman" w:eastAsia="Times New Roman" w:hAnsi="Times New Roman" w:cs="Times New Roman"/>
          <w:bCs/>
          <w:sz w:val="28"/>
          <w:szCs w:val="28"/>
        </w:rPr>
        <w:t>Ханты-Мансийского автономного округа – Югры,</w:t>
      </w:r>
      <w:r w:rsidRPr="008B6ED9">
        <w:rPr>
          <w:rFonts w:ascii="Times New Roman" w:eastAsia="Times New Roman" w:hAnsi="Times New Roman" w:cs="Times New Roman"/>
          <w:sz w:val="28"/>
          <w:szCs w:val="28"/>
        </w:rPr>
        <w:t xml:space="preserve"> передача средств в виде субвенций</w:t>
      </w:r>
      <w:r w:rsidR="00DD2CA1" w:rsidRPr="008B6ED9">
        <w:rPr>
          <w:rFonts w:ascii="Times New Roman" w:eastAsia="Times New Roman" w:hAnsi="Times New Roman" w:cs="Times New Roman"/>
          <w:sz w:val="28"/>
          <w:szCs w:val="28"/>
        </w:rPr>
        <w:t xml:space="preserve">, </w:t>
      </w:r>
      <w:r w:rsidR="00DD2CA1" w:rsidRPr="008B6ED9">
        <w:rPr>
          <w:rFonts w:ascii="Times New Roman" w:hAnsi="Times New Roman" w:cs="Times New Roman"/>
          <w:sz w:val="28"/>
          <w:szCs w:val="28"/>
        </w:rPr>
        <w:t>субсидии</w:t>
      </w:r>
      <w:r w:rsidRPr="008B6ED9">
        <w:rPr>
          <w:rFonts w:ascii="Times New Roman" w:hAnsi="Times New Roman" w:cs="Times New Roman"/>
          <w:sz w:val="28"/>
          <w:szCs w:val="28"/>
        </w:rPr>
        <w:t xml:space="preserve"> была осуществлена по мероприятиям 15.1. «Обеспечение реализации основных общеобразовательных программ в общеобразовательных организациях, расположенных на территории Ханты-Мансийского автономного округа – Югры (</w:t>
      </w:r>
      <w:proofErr w:type="gramStart"/>
      <w:r w:rsidRPr="008B6ED9">
        <w:rPr>
          <w:rFonts w:ascii="Times New Roman" w:hAnsi="Times New Roman" w:cs="Times New Roman"/>
          <w:sz w:val="28"/>
          <w:szCs w:val="28"/>
        </w:rPr>
        <w:t>кроме</w:t>
      </w:r>
      <w:proofErr w:type="gramEnd"/>
      <w:r w:rsidRPr="008B6ED9">
        <w:rPr>
          <w:rFonts w:ascii="Times New Roman" w:hAnsi="Times New Roman" w:cs="Times New Roman"/>
          <w:sz w:val="28"/>
          <w:szCs w:val="28"/>
        </w:rPr>
        <w:t xml:space="preserve"> государственных)» и 15.2. «Обеспечение реализации основных общеобразовательных программ в дошкольных образовательных организациях, расположенных на территории Ханты-Мансийского автономного округа – Югры» задачи 15. </w:t>
      </w:r>
      <w:r w:rsidR="00DD2CA1" w:rsidRPr="008B6ED9">
        <w:rPr>
          <w:rFonts w:ascii="Times New Roman" w:hAnsi="Times New Roman" w:cs="Times New Roman"/>
          <w:sz w:val="28"/>
          <w:szCs w:val="28"/>
        </w:rPr>
        <w:t>«</w:t>
      </w:r>
      <w:r w:rsidRPr="008B6ED9">
        <w:rPr>
          <w:rFonts w:ascii="Times New Roman" w:hAnsi="Times New Roman" w:cs="Times New Roman"/>
          <w:sz w:val="28"/>
          <w:szCs w:val="28"/>
        </w:rPr>
        <w:t>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науки, молодежной политики, социальной поддержки и социальной защиты обучающихся и работников образовательных организаций</w:t>
      </w:r>
      <w:r w:rsidR="00DD2CA1" w:rsidRPr="008B6ED9">
        <w:rPr>
          <w:rFonts w:ascii="Times New Roman" w:hAnsi="Times New Roman" w:cs="Times New Roman"/>
          <w:sz w:val="28"/>
          <w:szCs w:val="28"/>
        </w:rPr>
        <w:t>»:</w:t>
      </w:r>
    </w:p>
    <w:p w:rsidR="0051237F" w:rsidRPr="008B6ED9" w:rsidRDefault="0051237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Субвенция местным бюджетам муниципальных образований автономного округа на реализацию основных общеобразовательных программ;</w:t>
      </w:r>
    </w:p>
    <w:p w:rsidR="0051237F" w:rsidRPr="008B6ED9" w:rsidRDefault="002D5AC2"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Субвенция местным бюджетам на</w:t>
      </w:r>
      <w:r w:rsidR="0051237F" w:rsidRPr="008B6ED9">
        <w:rPr>
          <w:rFonts w:ascii="Times New Roman" w:hAnsi="Times New Roman" w:cs="Times New Roman"/>
          <w:sz w:val="28"/>
          <w:szCs w:val="28"/>
        </w:rPr>
        <w:t xml:space="preserve"> реализацию основных общеобразовательных программ дошкольного образования;</w:t>
      </w:r>
    </w:p>
    <w:p w:rsidR="0051237F" w:rsidRPr="008B6ED9" w:rsidRDefault="0051237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Субвенция местным бюджетам муниципальных образований автономного </w:t>
      </w:r>
      <w:proofErr w:type="gramStart"/>
      <w:r w:rsidRPr="008B6ED9">
        <w:rPr>
          <w:rFonts w:ascii="Times New Roman" w:hAnsi="Times New Roman" w:cs="Times New Roman"/>
          <w:sz w:val="28"/>
          <w:szCs w:val="28"/>
        </w:rPr>
        <w:t>округа</w:t>
      </w:r>
      <w:proofErr w:type="gramEnd"/>
      <w:r w:rsidRPr="008B6ED9">
        <w:rPr>
          <w:rFonts w:ascii="Times New Roman" w:hAnsi="Times New Roman" w:cs="Times New Roman"/>
          <w:sz w:val="28"/>
          <w:szCs w:val="28"/>
        </w:rPr>
        <w:t xml:space="preserve"> на предоставление обучающимся  общеобразовательных организаций завтраков и обедов;</w:t>
      </w:r>
    </w:p>
    <w:p w:rsidR="00BF75EF" w:rsidRDefault="0051237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Субвенция местным бюджетам муниципальных образований автономного округа на выплату компенсации части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r w:rsidR="007C0BEA" w:rsidRPr="008B6ED9">
        <w:rPr>
          <w:rFonts w:ascii="Times New Roman" w:hAnsi="Times New Roman" w:cs="Times New Roman"/>
          <w:sz w:val="28"/>
          <w:szCs w:val="28"/>
        </w:rPr>
        <w:t>;</w:t>
      </w:r>
    </w:p>
    <w:p w:rsidR="0051237F" w:rsidRPr="008B6ED9" w:rsidRDefault="0051237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Субвенция, выделяемая бюджетам муниципальных образований на реализацию отдельного государственного полномочия по информационному обеспечению общеобразовательных организаций в части доступа к образовательным ресурсам сети Интернет.</w:t>
      </w:r>
    </w:p>
    <w:p w:rsidR="0051237F" w:rsidRPr="008B6ED9" w:rsidRDefault="0051237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Субсидия на софинансирование расходных обязательств местных бюджетов, возникающих при выполнении полномочий органов местного самоуправления по созданию условий для осуществления присмотра и ухода за детьми-инвалидами.</w:t>
      </w:r>
    </w:p>
    <w:p w:rsidR="00DD2CA1" w:rsidRPr="008B6ED9" w:rsidRDefault="0051237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Общий объем средств, переданных в </w:t>
      </w:r>
      <w:proofErr w:type="gramStart"/>
      <w:r w:rsidRPr="008B6ED9">
        <w:rPr>
          <w:rFonts w:ascii="Times New Roman" w:hAnsi="Times New Roman" w:cs="Times New Roman"/>
          <w:sz w:val="28"/>
          <w:szCs w:val="28"/>
        </w:rPr>
        <w:t>виде</w:t>
      </w:r>
      <w:proofErr w:type="gramEnd"/>
      <w:r w:rsidRPr="008B6ED9">
        <w:rPr>
          <w:rFonts w:ascii="Times New Roman" w:hAnsi="Times New Roman" w:cs="Times New Roman"/>
          <w:sz w:val="28"/>
          <w:szCs w:val="28"/>
        </w:rPr>
        <w:t xml:space="preserve"> субвенций, субсидии органам местного самоуправления на исполнение отдельных государственных полномочий из бюджета Ханты-Мансийского автономного округа – Югры, за </w:t>
      </w:r>
      <w:r w:rsidR="002D5AC2" w:rsidRPr="008B6ED9">
        <w:rPr>
          <w:rFonts w:ascii="Times New Roman" w:hAnsi="Times New Roman" w:cs="Times New Roman"/>
          <w:sz w:val="28"/>
          <w:szCs w:val="28"/>
        </w:rPr>
        <w:t>2015 год составил 37 595 547,90 тыс. рублей (</w:t>
      </w:r>
      <w:r w:rsidRPr="008B6ED9">
        <w:rPr>
          <w:rFonts w:ascii="Times New Roman" w:hAnsi="Times New Roman" w:cs="Times New Roman"/>
          <w:sz w:val="28"/>
          <w:szCs w:val="28"/>
        </w:rPr>
        <w:t xml:space="preserve">2014 год </w:t>
      </w:r>
      <w:r w:rsidR="002D5AC2" w:rsidRPr="008B6ED9">
        <w:rPr>
          <w:rFonts w:ascii="Times New Roman" w:hAnsi="Times New Roman" w:cs="Times New Roman"/>
          <w:sz w:val="28"/>
          <w:szCs w:val="28"/>
        </w:rPr>
        <w:t>-</w:t>
      </w:r>
      <w:r w:rsidR="00392CB2" w:rsidRPr="008B6ED9">
        <w:rPr>
          <w:rFonts w:ascii="Times New Roman" w:hAnsi="Times New Roman" w:cs="Times New Roman"/>
          <w:sz w:val="28"/>
          <w:szCs w:val="28"/>
        </w:rPr>
        <w:t xml:space="preserve"> </w:t>
      </w:r>
      <w:r w:rsidRPr="008B6ED9">
        <w:rPr>
          <w:rFonts w:ascii="Times New Roman" w:hAnsi="Times New Roman" w:cs="Times New Roman"/>
          <w:sz w:val="28"/>
          <w:szCs w:val="28"/>
        </w:rPr>
        <w:t>3</w:t>
      </w:r>
      <w:r w:rsidR="00392CB2" w:rsidRPr="008B6ED9">
        <w:rPr>
          <w:rFonts w:ascii="Times New Roman" w:hAnsi="Times New Roman" w:cs="Times New Roman"/>
          <w:sz w:val="28"/>
          <w:szCs w:val="28"/>
        </w:rPr>
        <w:t>2 786 381,8  </w:t>
      </w:r>
      <w:r w:rsidRPr="008B6ED9">
        <w:rPr>
          <w:rFonts w:ascii="Times New Roman" w:hAnsi="Times New Roman" w:cs="Times New Roman"/>
          <w:sz w:val="28"/>
          <w:szCs w:val="28"/>
        </w:rPr>
        <w:t>тыс. рублей</w:t>
      </w:r>
      <w:r w:rsidR="002D5AC2" w:rsidRPr="008B6ED9">
        <w:rPr>
          <w:rFonts w:ascii="Times New Roman" w:hAnsi="Times New Roman" w:cs="Times New Roman"/>
          <w:sz w:val="28"/>
          <w:szCs w:val="28"/>
        </w:rPr>
        <w:t>)</w:t>
      </w:r>
      <w:r w:rsidRPr="008B6ED9">
        <w:rPr>
          <w:rFonts w:ascii="Times New Roman" w:hAnsi="Times New Roman" w:cs="Times New Roman"/>
          <w:sz w:val="28"/>
          <w:szCs w:val="28"/>
        </w:rPr>
        <w:t>.</w:t>
      </w:r>
      <w:r w:rsidR="00392CB2" w:rsidRPr="008B6ED9">
        <w:rPr>
          <w:rFonts w:ascii="Times New Roman" w:hAnsi="Times New Roman" w:cs="Times New Roman"/>
          <w:sz w:val="28"/>
          <w:szCs w:val="28"/>
        </w:rPr>
        <w:t xml:space="preserve"> </w:t>
      </w:r>
      <w:r w:rsidR="002D5AC2" w:rsidRPr="008B6ED9">
        <w:rPr>
          <w:rFonts w:ascii="Times New Roman" w:hAnsi="Times New Roman" w:cs="Times New Roman"/>
          <w:sz w:val="28"/>
          <w:szCs w:val="28"/>
        </w:rPr>
        <w:t xml:space="preserve">Фактическое </w:t>
      </w:r>
      <w:r w:rsidRPr="008B6ED9">
        <w:rPr>
          <w:rFonts w:ascii="Times New Roman" w:hAnsi="Times New Roman" w:cs="Times New Roman"/>
          <w:sz w:val="28"/>
          <w:szCs w:val="28"/>
        </w:rPr>
        <w:t xml:space="preserve">исполнение составило </w:t>
      </w:r>
      <w:r w:rsidR="002D5AC2" w:rsidRPr="008B6ED9">
        <w:rPr>
          <w:rFonts w:ascii="Times New Roman" w:hAnsi="Times New Roman" w:cs="Times New Roman"/>
          <w:sz w:val="28"/>
          <w:szCs w:val="28"/>
        </w:rPr>
        <w:t xml:space="preserve">37 327 459,80890 тыс. рублей 99,3% (2014 год - </w:t>
      </w:r>
      <w:r w:rsidR="00392CB2" w:rsidRPr="008B6ED9">
        <w:rPr>
          <w:rFonts w:ascii="Times New Roman" w:hAnsi="Times New Roman" w:cs="Times New Roman"/>
          <w:sz w:val="28"/>
          <w:szCs w:val="28"/>
        </w:rPr>
        <w:t xml:space="preserve">32 191 371,8 </w:t>
      </w:r>
      <w:r w:rsidR="002D5AC2" w:rsidRPr="008B6ED9">
        <w:rPr>
          <w:rFonts w:ascii="Times New Roman" w:hAnsi="Times New Roman" w:cs="Times New Roman"/>
          <w:sz w:val="28"/>
          <w:szCs w:val="28"/>
        </w:rPr>
        <w:t xml:space="preserve">тыс. рублей, </w:t>
      </w:r>
      <w:r w:rsidRPr="008B6ED9">
        <w:rPr>
          <w:rFonts w:ascii="Times New Roman" w:hAnsi="Times New Roman" w:cs="Times New Roman"/>
          <w:sz w:val="28"/>
          <w:szCs w:val="28"/>
        </w:rPr>
        <w:t>9</w:t>
      </w:r>
      <w:r w:rsidR="00392CB2" w:rsidRPr="008B6ED9">
        <w:rPr>
          <w:rFonts w:ascii="Times New Roman" w:hAnsi="Times New Roman" w:cs="Times New Roman"/>
          <w:sz w:val="28"/>
          <w:szCs w:val="28"/>
        </w:rPr>
        <w:t>5,0</w:t>
      </w:r>
      <w:r w:rsidRPr="008B6ED9">
        <w:rPr>
          <w:rFonts w:ascii="Times New Roman" w:hAnsi="Times New Roman" w:cs="Times New Roman"/>
          <w:sz w:val="28"/>
          <w:szCs w:val="28"/>
        </w:rPr>
        <w:t>%</w:t>
      </w:r>
      <w:r w:rsidR="002D5AC2" w:rsidRPr="008B6ED9">
        <w:rPr>
          <w:rFonts w:ascii="Times New Roman" w:hAnsi="Times New Roman" w:cs="Times New Roman"/>
          <w:sz w:val="28"/>
          <w:szCs w:val="28"/>
        </w:rPr>
        <w:t>)</w:t>
      </w:r>
      <w:r w:rsidRPr="008B6ED9">
        <w:rPr>
          <w:rFonts w:ascii="Times New Roman" w:hAnsi="Times New Roman" w:cs="Times New Roman"/>
          <w:sz w:val="28"/>
          <w:szCs w:val="28"/>
        </w:rPr>
        <w:t>.</w:t>
      </w:r>
      <w:r w:rsidR="00DD2CA1" w:rsidRPr="008B6ED9">
        <w:rPr>
          <w:rFonts w:ascii="Times New Roman" w:hAnsi="Times New Roman" w:cs="Times New Roman"/>
          <w:sz w:val="28"/>
          <w:szCs w:val="28"/>
        </w:rPr>
        <w:t xml:space="preserve"> </w:t>
      </w:r>
    </w:p>
    <w:p w:rsidR="001A7DC1" w:rsidRPr="008B6ED9" w:rsidRDefault="001A7DC1"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lastRenderedPageBreak/>
        <w:t xml:space="preserve">Неполное исполнение объясняется сложившейся экономией в связи с невыполнением плана по контингенту обучающихся в общеобразовательных организациях. </w:t>
      </w:r>
    </w:p>
    <w:p w:rsidR="0051237F" w:rsidRPr="008B6ED9" w:rsidRDefault="0051237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Достигнуты установленные показатели уровня заработной платы педагогических работников муниципальных дошкольных образовательных организаций, муниципальных общеобразовательных организаций, муниципальных учреждений дополнительного образования детей</w:t>
      </w:r>
      <w:r w:rsidR="00DE56F3" w:rsidRPr="008B6ED9">
        <w:rPr>
          <w:rFonts w:ascii="Times New Roman" w:hAnsi="Times New Roman" w:cs="Times New Roman"/>
          <w:sz w:val="28"/>
          <w:szCs w:val="28"/>
        </w:rPr>
        <w:t xml:space="preserve"> (приложение)</w:t>
      </w:r>
      <w:r w:rsidRPr="008B6ED9">
        <w:rPr>
          <w:rFonts w:ascii="Times New Roman" w:hAnsi="Times New Roman" w:cs="Times New Roman"/>
          <w:sz w:val="28"/>
          <w:szCs w:val="28"/>
        </w:rPr>
        <w:t>.</w:t>
      </w:r>
    </w:p>
    <w:p w:rsidR="0051237F" w:rsidRPr="008B6ED9" w:rsidRDefault="00DD2CA1"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По отдельным мероприятиям государственной программы средства бюджета автономного округа передавались на конкурсной основе в соответствии с утвержденными порядками предоставления субсидии.</w:t>
      </w:r>
    </w:p>
    <w:p w:rsidR="0071192F" w:rsidRPr="008B6ED9" w:rsidRDefault="003209D4" w:rsidP="006F2705">
      <w:pPr>
        <w:spacing w:after="0" w:line="240" w:lineRule="auto"/>
        <w:ind w:firstLine="709"/>
        <w:contextualSpacing/>
        <w:jc w:val="both"/>
        <w:rPr>
          <w:rFonts w:ascii="Times New Roman" w:hAnsi="Times New Roman" w:cs="Times New Roman"/>
          <w:sz w:val="28"/>
          <w:szCs w:val="28"/>
        </w:rPr>
      </w:pPr>
      <w:proofErr w:type="gramStart"/>
      <w:r w:rsidRPr="008B6ED9">
        <w:rPr>
          <w:rFonts w:ascii="Times New Roman" w:hAnsi="Times New Roman" w:cs="Times New Roman"/>
          <w:sz w:val="28"/>
          <w:szCs w:val="28"/>
        </w:rPr>
        <w:t xml:space="preserve">В целом, на реализацию мероприятий государственной программы на конкурсной основе местным бюджетам из бюджета автономного округа в </w:t>
      </w:r>
      <w:r w:rsidR="004323E5" w:rsidRPr="008B6ED9">
        <w:rPr>
          <w:rFonts w:ascii="Times New Roman" w:hAnsi="Times New Roman" w:cs="Times New Roman"/>
          <w:sz w:val="28"/>
          <w:szCs w:val="28"/>
        </w:rPr>
        <w:t xml:space="preserve">2015 году </w:t>
      </w:r>
      <w:r w:rsidRPr="008B6ED9">
        <w:rPr>
          <w:rFonts w:ascii="Times New Roman" w:hAnsi="Times New Roman" w:cs="Times New Roman"/>
          <w:sz w:val="28"/>
          <w:szCs w:val="28"/>
        </w:rPr>
        <w:t xml:space="preserve">было передано </w:t>
      </w:r>
      <w:r w:rsidR="0071192F" w:rsidRPr="008B6ED9">
        <w:rPr>
          <w:rFonts w:ascii="Times New Roman" w:hAnsi="Times New Roman" w:cs="Times New Roman"/>
          <w:sz w:val="28"/>
          <w:szCs w:val="28"/>
        </w:rPr>
        <w:t>12 690,0</w:t>
      </w:r>
      <w:r w:rsidR="004323E5" w:rsidRPr="008B6ED9">
        <w:rPr>
          <w:rFonts w:ascii="Times New Roman" w:hAnsi="Times New Roman" w:cs="Times New Roman"/>
          <w:sz w:val="28"/>
          <w:szCs w:val="28"/>
        </w:rPr>
        <w:t xml:space="preserve"> тыс. рублей освоены средства в размере </w:t>
      </w:r>
      <w:r w:rsidR="0071192F" w:rsidRPr="008B6ED9">
        <w:rPr>
          <w:rFonts w:ascii="Times New Roman" w:hAnsi="Times New Roman" w:cs="Times New Roman"/>
          <w:sz w:val="28"/>
          <w:szCs w:val="28"/>
        </w:rPr>
        <w:t>12 674,4</w:t>
      </w:r>
      <w:r w:rsidR="004323E5" w:rsidRPr="008B6ED9">
        <w:rPr>
          <w:rFonts w:ascii="Times New Roman" w:hAnsi="Times New Roman" w:cs="Times New Roman"/>
          <w:sz w:val="28"/>
          <w:szCs w:val="28"/>
        </w:rPr>
        <w:t xml:space="preserve"> тыс. рублей, </w:t>
      </w:r>
      <w:r w:rsidR="0071192F" w:rsidRPr="008B6ED9">
        <w:rPr>
          <w:rFonts w:ascii="Times New Roman" w:hAnsi="Times New Roman" w:cs="Times New Roman"/>
          <w:sz w:val="28"/>
          <w:szCs w:val="28"/>
        </w:rPr>
        <w:t>99,9</w:t>
      </w:r>
      <w:r w:rsidR="004323E5" w:rsidRPr="008B6ED9">
        <w:rPr>
          <w:rFonts w:ascii="Times New Roman" w:hAnsi="Times New Roman" w:cs="Times New Roman"/>
          <w:sz w:val="28"/>
          <w:szCs w:val="28"/>
        </w:rPr>
        <w:t xml:space="preserve">% (2014 году - </w:t>
      </w:r>
      <w:r w:rsidR="004D44E9" w:rsidRPr="008B6ED9">
        <w:rPr>
          <w:rFonts w:ascii="Times New Roman" w:hAnsi="Times New Roman" w:cs="Times New Roman"/>
          <w:sz w:val="28"/>
          <w:szCs w:val="28"/>
        </w:rPr>
        <w:t>5</w:t>
      </w:r>
      <w:r w:rsidR="0071192F" w:rsidRPr="008B6ED9">
        <w:rPr>
          <w:rFonts w:ascii="Times New Roman" w:hAnsi="Times New Roman" w:cs="Times New Roman"/>
          <w:sz w:val="28"/>
          <w:szCs w:val="28"/>
        </w:rPr>
        <w:t> </w:t>
      </w:r>
      <w:r w:rsidR="004D44E9" w:rsidRPr="008B6ED9">
        <w:rPr>
          <w:rFonts w:ascii="Times New Roman" w:hAnsi="Times New Roman" w:cs="Times New Roman"/>
          <w:sz w:val="28"/>
          <w:szCs w:val="28"/>
        </w:rPr>
        <w:t>318</w:t>
      </w:r>
      <w:r w:rsidR="0071192F" w:rsidRPr="008B6ED9">
        <w:rPr>
          <w:rFonts w:ascii="Times New Roman" w:hAnsi="Times New Roman" w:cs="Times New Roman"/>
          <w:sz w:val="28"/>
          <w:szCs w:val="28"/>
        </w:rPr>
        <w:t>, 96</w:t>
      </w:r>
      <w:r w:rsidR="004D44E9" w:rsidRPr="008B6ED9">
        <w:rPr>
          <w:rFonts w:ascii="Times New Roman" w:hAnsi="Times New Roman" w:cs="Times New Roman"/>
          <w:sz w:val="28"/>
          <w:szCs w:val="28"/>
        </w:rPr>
        <w:t xml:space="preserve"> </w:t>
      </w:r>
      <w:r w:rsidRPr="008B6ED9">
        <w:rPr>
          <w:rFonts w:ascii="Times New Roman" w:hAnsi="Times New Roman" w:cs="Times New Roman"/>
          <w:sz w:val="28"/>
          <w:szCs w:val="28"/>
        </w:rPr>
        <w:t xml:space="preserve">тыс. рублей, освоены средства в размере </w:t>
      </w:r>
      <w:r w:rsidR="004D44E9" w:rsidRPr="008B6ED9">
        <w:rPr>
          <w:rFonts w:ascii="Times New Roman" w:hAnsi="Times New Roman" w:cs="Times New Roman"/>
          <w:sz w:val="28"/>
          <w:szCs w:val="28"/>
        </w:rPr>
        <w:t xml:space="preserve">5 286 929,93 </w:t>
      </w:r>
      <w:r w:rsidRPr="008B6ED9">
        <w:rPr>
          <w:rFonts w:ascii="Times New Roman" w:hAnsi="Times New Roman" w:cs="Times New Roman"/>
          <w:sz w:val="28"/>
          <w:szCs w:val="28"/>
        </w:rPr>
        <w:t xml:space="preserve">тыс. рублей, </w:t>
      </w:r>
      <w:r w:rsidR="004D44E9" w:rsidRPr="008B6ED9">
        <w:rPr>
          <w:rFonts w:ascii="Times New Roman" w:hAnsi="Times New Roman" w:cs="Times New Roman"/>
          <w:sz w:val="28"/>
          <w:szCs w:val="28"/>
        </w:rPr>
        <w:t>99,4</w:t>
      </w:r>
      <w:r w:rsidRPr="008B6ED9">
        <w:rPr>
          <w:rFonts w:ascii="Times New Roman" w:hAnsi="Times New Roman" w:cs="Times New Roman"/>
          <w:sz w:val="28"/>
          <w:szCs w:val="28"/>
        </w:rPr>
        <w:t>%</w:t>
      </w:r>
      <w:r w:rsidR="004323E5" w:rsidRPr="008B6ED9">
        <w:rPr>
          <w:rFonts w:ascii="Times New Roman" w:hAnsi="Times New Roman" w:cs="Times New Roman"/>
          <w:sz w:val="28"/>
          <w:szCs w:val="28"/>
        </w:rPr>
        <w:t>)</w:t>
      </w:r>
      <w:r w:rsidR="00837F4A" w:rsidRPr="008B6ED9">
        <w:rPr>
          <w:rFonts w:ascii="Times New Roman" w:hAnsi="Times New Roman" w:cs="Times New Roman"/>
          <w:sz w:val="28"/>
          <w:szCs w:val="28"/>
        </w:rPr>
        <w:t>.</w:t>
      </w:r>
      <w:proofErr w:type="gramEnd"/>
      <w:r w:rsidR="0071192F" w:rsidRPr="008B6ED9">
        <w:rPr>
          <w:rFonts w:ascii="Times New Roman" w:hAnsi="Times New Roman" w:cs="Times New Roman"/>
          <w:sz w:val="28"/>
          <w:szCs w:val="28"/>
        </w:rPr>
        <w:t xml:space="preserve"> Кроме того, 11 000,0 тыс. рублей передано муниципальным образованиям на создание условий для занятий физической культурой и спортом (ремонт спортивных залов общеобразовательных организаций, расположенных в сельской местности), средства освоены в полном объеме.</w:t>
      </w:r>
    </w:p>
    <w:p w:rsidR="0051237F" w:rsidRPr="008B6ED9" w:rsidRDefault="0071192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П</w:t>
      </w:r>
      <w:r w:rsidR="00577F03" w:rsidRPr="008B6ED9">
        <w:rPr>
          <w:rFonts w:ascii="Times New Roman" w:hAnsi="Times New Roman" w:cs="Times New Roman"/>
          <w:sz w:val="28"/>
          <w:szCs w:val="28"/>
        </w:rPr>
        <w:t xml:space="preserve">о мероприятиям направленным </w:t>
      </w:r>
      <w:r w:rsidR="000D23EB" w:rsidRPr="008B6ED9">
        <w:rPr>
          <w:rFonts w:ascii="Times New Roman" w:hAnsi="Times New Roman" w:cs="Times New Roman"/>
          <w:sz w:val="28"/>
          <w:szCs w:val="28"/>
        </w:rPr>
        <w:t>на строительство,</w:t>
      </w:r>
      <w:r w:rsidR="00C8401B" w:rsidRPr="008B6ED9">
        <w:rPr>
          <w:rFonts w:ascii="Times New Roman" w:hAnsi="Times New Roman" w:cs="Times New Roman"/>
          <w:sz w:val="28"/>
          <w:szCs w:val="28"/>
        </w:rPr>
        <w:t xml:space="preserve"> выкуп</w:t>
      </w:r>
      <w:r w:rsidR="000D23EB" w:rsidRPr="008B6ED9">
        <w:rPr>
          <w:rFonts w:ascii="Times New Roman" w:hAnsi="Times New Roman" w:cs="Times New Roman"/>
          <w:sz w:val="28"/>
          <w:szCs w:val="28"/>
        </w:rPr>
        <w:t xml:space="preserve"> объектов образования </w:t>
      </w:r>
      <w:r w:rsidR="00B018A1" w:rsidRPr="008B6ED9">
        <w:rPr>
          <w:rFonts w:ascii="Times New Roman" w:hAnsi="Times New Roman" w:cs="Times New Roman"/>
          <w:sz w:val="28"/>
          <w:szCs w:val="28"/>
        </w:rPr>
        <w:t xml:space="preserve">на условиях софинансирования </w:t>
      </w:r>
      <w:r w:rsidR="000D23EB" w:rsidRPr="008B6ED9">
        <w:rPr>
          <w:rFonts w:ascii="Times New Roman" w:hAnsi="Times New Roman" w:cs="Times New Roman"/>
          <w:sz w:val="28"/>
          <w:szCs w:val="28"/>
        </w:rPr>
        <w:t>в государственной программе были учтены местные бюджеты</w:t>
      </w:r>
      <w:r w:rsidR="00B018A1" w:rsidRPr="008B6ED9">
        <w:rPr>
          <w:rFonts w:ascii="Times New Roman" w:hAnsi="Times New Roman" w:cs="Times New Roman"/>
          <w:sz w:val="28"/>
          <w:szCs w:val="28"/>
        </w:rPr>
        <w:t xml:space="preserve">. </w:t>
      </w:r>
      <w:proofErr w:type="gramStart"/>
      <w:r w:rsidR="00537551" w:rsidRPr="008B6ED9">
        <w:rPr>
          <w:rFonts w:ascii="Times New Roman" w:hAnsi="Times New Roman" w:cs="Times New Roman"/>
          <w:sz w:val="28"/>
          <w:szCs w:val="28"/>
        </w:rPr>
        <w:t>З</w:t>
      </w:r>
      <w:r w:rsidR="00B018A1" w:rsidRPr="008B6ED9">
        <w:rPr>
          <w:rFonts w:ascii="Times New Roman" w:hAnsi="Times New Roman" w:cs="Times New Roman"/>
          <w:sz w:val="28"/>
          <w:szCs w:val="28"/>
        </w:rPr>
        <w:t>апланировано</w:t>
      </w:r>
      <w:r w:rsidR="006C1D75" w:rsidRPr="008B6ED9">
        <w:rPr>
          <w:rFonts w:ascii="Times New Roman" w:hAnsi="Times New Roman" w:cs="Times New Roman"/>
          <w:sz w:val="28"/>
          <w:szCs w:val="28"/>
        </w:rPr>
        <w:t xml:space="preserve"> (по пунктам 13.1., 13.2.1.)</w:t>
      </w:r>
      <w:r w:rsidR="00B018A1" w:rsidRPr="008B6ED9">
        <w:rPr>
          <w:rFonts w:ascii="Times New Roman" w:hAnsi="Times New Roman" w:cs="Times New Roman"/>
          <w:sz w:val="28"/>
          <w:szCs w:val="28"/>
        </w:rPr>
        <w:t xml:space="preserve"> </w:t>
      </w:r>
      <w:r w:rsidR="006C1D75" w:rsidRPr="008B6ED9">
        <w:rPr>
          <w:rFonts w:ascii="Times New Roman" w:hAnsi="Times New Roman" w:cs="Times New Roman"/>
          <w:sz w:val="28"/>
          <w:szCs w:val="28"/>
        </w:rPr>
        <w:t xml:space="preserve">314 379,09 тыс. рублей </w:t>
      </w:r>
      <w:r w:rsidR="006526C7" w:rsidRPr="008B6ED9">
        <w:rPr>
          <w:rFonts w:ascii="Times New Roman" w:hAnsi="Times New Roman" w:cs="Times New Roman"/>
          <w:sz w:val="28"/>
          <w:szCs w:val="28"/>
        </w:rPr>
        <w:t xml:space="preserve">(2014 год - </w:t>
      </w:r>
      <w:r w:rsidR="00B018A1" w:rsidRPr="008B6ED9">
        <w:rPr>
          <w:rFonts w:ascii="Times New Roman" w:hAnsi="Times New Roman" w:cs="Times New Roman"/>
          <w:sz w:val="28"/>
          <w:szCs w:val="28"/>
        </w:rPr>
        <w:t>325</w:t>
      </w:r>
      <w:r w:rsidR="006526C7" w:rsidRPr="008B6ED9">
        <w:rPr>
          <w:rFonts w:ascii="Times New Roman" w:hAnsi="Times New Roman" w:cs="Times New Roman"/>
          <w:sz w:val="28"/>
          <w:szCs w:val="28"/>
        </w:rPr>
        <w:t> </w:t>
      </w:r>
      <w:r w:rsidR="00B018A1" w:rsidRPr="008B6ED9">
        <w:rPr>
          <w:rFonts w:ascii="Times New Roman" w:hAnsi="Times New Roman" w:cs="Times New Roman"/>
          <w:sz w:val="28"/>
          <w:szCs w:val="28"/>
        </w:rPr>
        <w:t>003,50 тыс. рублей</w:t>
      </w:r>
      <w:r w:rsidR="006526C7" w:rsidRPr="008B6ED9">
        <w:rPr>
          <w:rFonts w:ascii="Times New Roman" w:hAnsi="Times New Roman" w:cs="Times New Roman"/>
          <w:sz w:val="28"/>
          <w:szCs w:val="28"/>
        </w:rPr>
        <w:t>)</w:t>
      </w:r>
      <w:r w:rsidR="00B018A1" w:rsidRPr="008B6ED9">
        <w:rPr>
          <w:rFonts w:ascii="Times New Roman" w:hAnsi="Times New Roman" w:cs="Times New Roman"/>
          <w:sz w:val="28"/>
          <w:szCs w:val="28"/>
        </w:rPr>
        <w:t xml:space="preserve">, освоено </w:t>
      </w:r>
      <w:r w:rsidR="006C1D75" w:rsidRPr="008B6ED9">
        <w:rPr>
          <w:rFonts w:ascii="Times New Roman" w:hAnsi="Times New Roman" w:cs="Times New Roman"/>
          <w:sz w:val="28"/>
          <w:szCs w:val="28"/>
        </w:rPr>
        <w:t xml:space="preserve">229 096,71 тыс. рублей, 72,87% от планового объема (2014 год - </w:t>
      </w:r>
      <w:r w:rsidR="00164E9E" w:rsidRPr="008B6ED9">
        <w:rPr>
          <w:rFonts w:ascii="Times New Roman" w:hAnsi="Times New Roman" w:cs="Times New Roman"/>
          <w:sz w:val="28"/>
          <w:szCs w:val="28"/>
        </w:rPr>
        <w:t>211 937,5</w:t>
      </w:r>
      <w:r w:rsidR="00B018A1" w:rsidRPr="008B6ED9">
        <w:rPr>
          <w:rFonts w:ascii="Times New Roman" w:hAnsi="Times New Roman" w:cs="Times New Roman"/>
          <w:sz w:val="28"/>
          <w:szCs w:val="28"/>
        </w:rPr>
        <w:t xml:space="preserve"> тыс. рублей</w:t>
      </w:r>
      <w:r w:rsidR="006C1D75" w:rsidRPr="008B6ED9">
        <w:rPr>
          <w:rFonts w:ascii="Times New Roman" w:hAnsi="Times New Roman" w:cs="Times New Roman"/>
          <w:sz w:val="28"/>
          <w:szCs w:val="28"/>
        </w:rPr>
        <w:t>, 65,2%)</w:t>
      </w:r>
      <w:r w:rsidR="00C8401B" w:rsidRPr="008B6ED9">
        <w:rPr>
          <w:rFonts w:ascii="Times New Roman" w:hAnsi="Times New Roman" w:cs="Times New Roman"/>
          <w:sz w:val="28"/>
          <w:szCs w:val="28"/>
        </w:rPr>
        <w:t>:</w:t>
      </w:r>
      <w:proofErr w:type="gramEnd"/>
    </w:p>
    <w:p w:rsidR="009C0659" w:rsidRPr="008B6ED9" w:rsidRDefault="009C0659"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по мероприятию 13.1. «Развитие инфраструктуры муниципальных общеобразовательных организаций» - </w:t>
      </w:r>
      <w:r w:rsidR="00DE56F3" w:rsidRPr="008B6ED9">
        <w:rPr>
          <w:rFonts w:ascii="Times New Roman" w:hAnsi="Times New Roman" w:cs="Times New Roman"/>
          <w:sz w:val="28"/>
          <w:szCs w:val="28"/>
        </w:rPr>
        <w:t xml:space="preserve">76,3% (2014 год - </w:t>
      </w:r>
      <w:r w:rsidR="00537551" w:rsidRPr="008B6ED9">
        <w:rPr>
          <w:rFonts w:ascii="Times New Roman" w:hAnsi="Times New Roman" w:cs="Times New Roman"/>
          <w:sz w:val="28"/>
          <w:szCs w:val="28"/>
        </w:rPr>
        <w:t>6</w:t>
      </w:r>
      <w:r w:rsidR="00281D1E" w:rsidRPr="008B6ED9">
        <w:rPr>
          <w:rFonts w:ascii="Times New Roman" w:hAnsi="Times New Roman" w:cs="Times New Roman"/>
          <w:sz w:val="28"/>
          <w:szCs w:val="28"/>
        </w:rPr>
        <w:t>6,1</w:t>
      </w:r>
      <w:r w:rsidRPr="008B6ED9">
        <w:rPr>
          <w:rFonts w:ascii="Times New Roman" w:hAnsi="Times New Roman" w:cs="Times New Roman"/>
          <w:sz w:val="28"/>
          <w:szCs w:val="28"/>
        </w:rPr>
        <w:t>%</w:t>
      </w:r>
      <w:r w:rsidR="00DE56F3" w:rsidRPr="008B6ED9">
        <w:rPr>
          <w:rFonts w:ascii="Times New Roman" w:hAnsi="Times New Roman" w:cs="Times New Roman"/>
          <w:sz w:val="28"/>
          <w:szCs w:val="28"/>
        </w:rPr>
        <w:t>)</w:t>
      </w:r>
      <w:r w:rsidRPr="008B6ED9">
        <w:rPr>
          <w:rFonts w:ascii="Times New Roman" w:hAnsi="Times New Roman" w:cs="Times New Roman"/>
          <w:sz w:val="28"/>
          <w:szCs w:val="28"/>
        </w:rPr>
        <w:t>;</w:t>
      </w:r>
    </w:p>
    <w:p w:rsidR="009C0659" w:rsidRPr="008B6ED9" w:rsidRDefault="009C0659"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Освоение средств ниже 50% у </w:t>
      </w:r>
      <w:r w:rsidR="006526C7" w:rsidRPr="008B6ED9">
        <w:rPr>
          <w:rFonts w:ascii="Times New Roman" w:hAnsi="Times New Roman" w:cs="Times New Roman"/>
          <w:sz w:val="28"/>
          <w:szCs w:val="28"/>
        </w:rPr>
        <w:t>1</w:t>
      </w:r>
      <w:r w:rsidRPr="008B6ED9">
        <w:rPr>
          <w:rFonts w:ascii="Times New Roman" w:hAnsi="Times New Roman" w:cs="Times New Roman"/>
          <w:sz w:val="28"/>
          <w:szCs w:val="28"/>
        </w:rPr>
        <w:t xml:space="preserve"> муниципальн</w:t>
      </w:r>
      <w:r w:rsidR="006526C7" w:rsidRPr="008B6ED9">
        <w:rPr>
          <w:rFonts w:ascii="Times New Roman" w:hAnsi="Times New Roman" w:cs="Times New Roman"/>
          <w:sz w:val="28"/>
          <w:szCs w:val="28"/>
        </w:rPr>
        <w:t>ого</w:t>
      </w:r>
      <w:r w:rsidRPr="008B6ED9">
        <w:rPr>
          <w:rFonts w:ascii="Times New Roman" w:hAnsi="Times New Roman" w:cs="Times New Roman"/>
          <w:sz w:val="28"/>
          <w:szCs w:val="28"/>
        </w:rPr>
        <w:t xml:space="preserve"> образовани</w:t>
      </w:r>
      <w:r w:rsidR="006526C7" w:rsidRPr="008B6ED9">
        <w:rPr>
          <w:rFonts w:ascii="Times New Roman" w:hAnsi="Times New Roman" w:cs="Times New Roman"/>
          <w:sz w:val="28"/>
          <w:szCs w:val="28"/>
        </w:rPr>
        <w:t>я</w:t>
      </w:r>
      <w:r w:rsidR="00537551" w:rsidRPr="008B6ED9">
        <w:rPr>
          <w:rFonts w:ascii="Times New Roman" w:hAnsi="Times New Roman" w:cs="Times New Roman"/>
          <w:sz w:val="28"/>
          <w:szCs w:val="28"/>
        </w:rPr>
        <w:t xml:space="preserve"> автономного округа </w:t>
      </w:r>
      <w:r w:rsidR="006526C7" w:rsidRPr="008B6ED9">
        <w:rPr>
          <w:rFonts w:ascii="Times New Roman" w:hAnsi="Times New Roman" w:cs="Times New Roman"/>
          <w:sz w:val="28"/>
          <w:szCs w:val="28"/>
        </w:rPr>
        <w:t xml:space="preserve">г. Нягань – 23 188,0 тыс. рублей, 0% </w:t>
      </w:r>
      <w:r w:rsidRPr="008B6ED9">
        <w:rPr>
          <w:rFonts w:ascii="Times New Roman" w:hAnsi="Times New Roman" w:cs="Times New Roman"/>
          <w:sz w:val="28"/>
          <w:szCs w:val="28"/>
        </w:rPr>
        <w:t>(</w:t>
      </w:r>
      <w:r w:rsidR="006526C7" w:rsidRPr="008B6ED9">
        <w:rPr>
          <w:rFonts w:ascii="Times New Roman" w:hAnsi="Times New Roman" w:cs="Times New Roman"/>
          <w:sz w:val="28"/>
          <w:szCs w:val="28"/>
        </w:rPr>
        <w:t xml:space="preserve">2014 год - </w:t>
      </w:r>
      <w:r w:rsidR="00537551" w:rsidRPr="008B6ED9">
        <w:rPr>
          <w:rFonts w:ascii="Times New Roman" w:hAnsi="Times New Roman" w:cs="Times New Roman"/>
          <w:sz w:val="28"/>
          <w:szCs w:val="28"/>
        </w:rPr>
        <w:t>Кондинский район- 10%, г. Нягань-0%</w:t>
      </w:r>
      <w:r w:rsidRPr="008B6ED9">
        <w:rPr>
          <w:rFonts w:ascii="Times New Roman" w:hAnsi="Times New Roman" w:cs="Times New Roman"/>
          <w:sz w:val="28"/>
          <w:szCs w:val="28"/>
        </w:rPr>
        <w:t>)</w:t>
      </w:r>
      <w:r w:rsidR="006526C7" w:rsidRPr="008B6ED9">
        <w:rPr>
          <w:rFonts w:ascii="Times New Roman" w:hAnsi="Times New Roman" w:cs="Times New Roman"/>
          <w:sz w:val="28"/>
          <w:szCs w:val="28"/>
        </w:rPr>
        <w:t xml:space="preserve"> </w:t>
      </w:r>
    </w:p>
    <w:p w:rsidR="00B018A1" w:rsidRPr="008B6ED9" w:rsidRDefault="00F263D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по мероприятию </w:t>
      </w:r>
      <w:r w:rsidR="00C8401B" w:rsidRPr="008B6ED9">
        <w:rPr>
          <w:rFonts w:ascii="Times New Roman" w:hAnsi="Times New Roman" w:cs="Times New Roman"/>
          <w:sz w:val="28"/>
          <w:szCs w:val="28"/>
        </w:rPr>
        <w:t xml:space="preserve">13.2.1. «Проектирование, строительство (реконструкция) муниципальных объектов </w:t>
      </w:r>
      <w:proofErr w:type="gramStart"/>
      <w:r w:rsidR="00C8401B" w:rsidRPr="008B6ED9">
        <w:rPr>
          <w:rFonts w:ascii="Times New Roman" w:hAnsi="Times New Roman" w:cs="Times New Roman"/>
          <w:sz w:val="28"/>
          <w:szCs w:val="28"/>
        </w:rPr>
        <w:t>дошкольного</w:t>
      </w:r>
      <w:proofErr w:type="gramEnd"/>
      <w:r w:rsidR="00C8401B" w:rsidRPr="008B6ED9">
        <w:rPr>
          <w:rFonts w:ascii="Times New Roman" w:hAnsi="Times New Roman" w:cs="Times New Roman"/>
          <w:sz w:val="28"/>
          <w:szCs w:val="28"/>
        </w:rPr>
        <w:t xml:space="preserve"> образования» - </w:t>
      </w:r>
      <w:r w:rsidR="006526C7" w:rsidRPr="008B6ED9">
        <w:rPr>
          <w:rFonts w:ascii="Times New Roman" w:hAnsi="Times New Roman" w:cs="Times New Roman"/>
          <w:sz w:val="28"/>
          <w:szCs w:val="28"/>
        </w:rPr>
        <w:t xml:space="preserve">71,2% (2014 год - </w:t>
      </w:r>
      <w:r w:rsidR="00537551" w:rsidRPr="008B6ED9">
        <w:rPr>
          <w:rFonts w:ascii="Times New Roman" w:hAnsi="Times New Roman" w:cs="Times New Roman"/>
          <w:sz w:val="28"/>
          <w:szCs w:val="28"/>
        </w:rPr>
        <w:t>48</w:t>
      </w:r>
      <w:r w:rsidR="00C8401B" w:rsidRPr="008B6ED9">
        <w:rPr>
          <w:rFonts w:ascii="Times New Roman" w:hAnsi="Times New Roman" w:cs="Times New Roman"/>
          <w:sz w:val="28"/>
          <w:szCs w:val="28"/>
        </w:rPr>
        <w:t>%</w:t>
      </w:r>
      <w:r w:rsidR="006526C7" w:rsidRPr="008B6ED9">
        <w:rPr>
          <w:rFonts w:ascii="Times New Roman" w:hAnsi="Times New Roman" w:cs="Times New Roman"/>
          <w:sz w:val="28"/>
          <w:szCs w:val="28"/>
        </w:rPr>
        <w:t>)</w:t>
      </w:r>
      <w:r w:rsidR="00C8401B" w:rsidRPr="008B6ED9">
        <w:rPr>
          <w:rFonts w:ascii="Times New Roman" w:hAnsi="Times New Roman" w:cs="Times New Roman"/>
          <w:sz w:val="28"/>
          <w:szCs w:val="28"/>
        </w:rPr>
        <w:t>;</w:t>
      </w:r>
    </w:p>
    <w:p w:rsidR="001D1C65" w:rsidRPr="008B6ED9" w:rsidRDefault="001D1C65" w:rsidP="006F2705">
      <w:pPr>
        <w:spacing w:after="0" w:line="240" w:lineRule="auto"/>
        <w:ind w:firstLine="709"/>
        <w:contextualSpacing/>
        <w:jc w:val="both"/>
        <w:rPr>
          <w:rFonts w:ascii="Times New Roman" w:hAnsi="Times New Roman" w:cs="Times New Roman"/>
          <w:sz w:val="28"/>
          <w:szCs w:val="28"/>
        </w:rPr>
      </w:pPr>
      <w:proofErr w:type="gramStart"/>
      <w:r w:rsidRPr="008B6ED9">
        <w:rPr>
          <w:rFonts w:ascii="Times New Roman" w:hAnsi="Times New Roman" w:cs="Times New Roman"/>
          <w:sz w:val="28"/>
          <w:szCs w:val="28"/>
        </w:rPr>
        <w:t>Освоение средств</w:t>
      </w:r>
      <w:r w:rsidR="006526C7" w:rsidRPr="008B6ED9">
        <w:rPr>
          <w:rFonts w:ascii="Times New Roman" w:hAnsi="Times New Roman" w:cs="Times New Roman"/>
          <w:sz w:val="28"/>
          <w:szCs w:val="28"/>
        </w:rPr>
        <w:t xml:space="preserve"> 65,6% у г. Нижневартовска (2014 год - </w:t>
      </w:r>
      <w:r w:rsidRPr="008B6ED9">
        <w:rPr>
          <w:rFonts w:ascii="Times New Roman" w:hAnsi="Times New Roman" w:cs="Times New Roman"/>
          <w:sz w:val="28"/>
          <w:szCs w:val="28"/>
        </w:rPr>
        <w:t xml:space="preserve"> ниже 50% у</w:t>
      </w:r>
      <w:r w:rsidR="00537551" w:rsidRPr="008B6ED9">
        <w:rPr>
          <w:rFonts w:ascii="Times New Roman" w:hAnsi="Times New Roman" w:cs="Times New Roman"/>
          <w:sz w:val="28"/>
          <w:szCs w:val="28"/>
        </w:rPr>
        <w:t xml:space="preserve"> 2</w:t>
      </w:r>
      <w:r w:rsidRPr="008B6ED9">
        <w:rPr>
          <w:rFonts w:ascii="Times New Roman" w:hAnsi="Times New Roman" w:cs="Times New Roman"/>
          <w:sz w:val="28"/>
          <w:szCs w:val="28"/>
        </w:rPr>
        <w:t xml:space="preserve"> муниципальных образований</w:t>
      </w:r>
      <w:r w:rsidR="006526C7" w:rsidRPr="008B6ED9">
        <w:rPr>
          <w:rFonts w:ascii="Times New Roman" w:hAnsi="Times New Roman" w:cs="Times New Roman"/>
          <w:sz w:val="28"/>
          <w:szCs w:val="28"/>
        </w:rPr>
        <w:t>:</w:t>
      </w:r>
      <w:proofErr w:type="gramEnd"/>
      <w:r w:rsidRPr="008B6ED9">
        <w:rPr>
          <w:rFonts w:ascii="Times New Roman" w:hAnsi="Times New Roman" w:cs="Times New Roman"/>
          <w:sz w:val="28"/>
          <w:szCs w:val="28"/>
        </w:rPr>
        <w:t xml:space="preserve"> </w:t>
      </w:r>
      <w:r w:rsidR="00537551" w:rsidRPr="008B6ED9">
        <w:rPr>
          <w:rFonts w:ascii="Times New Roman" w:hAnsi="Times New Roman" w:cs="Times New Roman"/>
          <w:sz w:val="28"/>
          <w:szCs w:val="28"/>
        </w:rPr>
        <w:t>Нижневартовск – 21%, Березовский район – 49%</w:t>
      </w:r>
      <w:r w:rsidRPr="008B6ED9">
        <w:rPr>
          <w:rFonts w:ascii="Times New Roman" w:hAnsi="Times New Roman" w:cs="Times New Roman"/>
          <w:sz w:val="28"/>
          <w:szCs w:val="28"/>
        </w:rPr>
        <w:t>).</w:t>
      </w:r>
    </w:p>
    <w:p w:rsidR="00C8401B" w:rsidRPr="008B6ED9" w:rsidRDefault="00C8401B"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по мероприятию 13.4. «Предоставление субсидий из бюджета автономного округа бюджетам муниципальных образований (городских округов, муниципальных районов) на софинансирование мероприятий по приобретению объектов общего и дошкольного образования» - 100%</w:t>
      </w:r>
      <w:r w:rsidR="006526C7" w:rsidRPr="008B6ED9">
        <w:rPr>
          <w:rFonts w:ascii="Times New Roman" w:hAnsi="Times New Roman" w:cs="Times New Roman"/>
          <w:sz w:val="28"/>
          <w:szCs w:val="28"/>
        </w:rPr>
        <w:t xml:space="preserve"> (2014 год – 100%)</w:t>
      </w:r>
      <w:r w:rsidR="009C0659" w:rsidRPr="008B6ED9">
        <w:rPr>
          <w:rFonts w:ascii="Times New Roman" w:hAnsi="Times New Roman" w:cs="Times New Roman"/>
          <w:sz w:val="28"/>
          <w:szCs w:val="28"/>
        </w:rPr>
        <w:t>.</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Освоение средств не в полном </w:t>
      </w:r>
      <w:proofErr w:type="gramStart"/>
      <w:r w:rsidRPr="008B6ED9">
        <w:rPr>
          <w:rFonts w:ascii="Times New Roman" w:hAnsi="Times New Roman" w:cs="Times New Roman"/>
          <w:sz w:val="28"/>
          <w:szCs w:val="28"/>
        </w:rPr>
        <w:t>объеме</w:t>
      </w:r>
      <w:proofErr w:type="gramEnd"/>
      <w:r w:rsidRPr="008B6ED9">
        <w:rPr>
          <w:rFonts w:ascii="Times New Roman" w:hAnsi="Times New Roman" w:cs="Times New Roman"/>
          <w:sz w:val="28"/>
          <w:szCs w:val="28"/>
        </w:rPr>
        <w:t xml:space="preserve"> по мероприятиям 13.1. и 13.2.1. связано с низкими темпами работы подрядных организаций; экономией, сложившейся по итогам торгов; а также сложными природно-климатическими автономного округа.</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В 2015 году муниципальными образованиями введено в эксплуатацию 29</w:t>
      </w:r>
      <w:r w:rsidR="00BF75EF">
        <w:rPr>
          <w:rFonts w:ascii="Times New Roman" w:hAnsi="Times New Roman" w:cs="Times New Roman"/>
          <w:sz w:val="28"/>
          <w:szCs w:val="28"/>
        </w:rPr>
        <w:t xml:space="preserve"> </w:t>
      </w:r>
      <w:r w:rsidRPr="008B6ED9">
        <w:rPr>
          <w:rFonts w:ascii="Times New Roman" w:hAnsi="Times New Roman" w:cs="Times New Roman"/>
          <w:sz w:val="28"/>
          <w:szCs w:val="28"/>
        </w:rPr>
        <w:t>объектов образования (2014</w:t>
      </w:r>
      <w:r w:rsidR="00BF75EF">
        <w:rPr>
          <w:rFonts w:ascii="Times New Roman" w:hAnsi="Times New Roman" w:cs="Times New Roman"/>
          <w:sz w:val="28"/>
          <w:szCs w:val="28"/>
        </w:rPr>
        <w:t xml:space="preserve"> </w:t>
      </w:r>
      <w:r w:rsidRPr="008B6ED9">
        <w:rPr>
          <w:rFonts w:ascii="Times New Roman" w:hAnsi="Times New Roman" w:cs="Times New Roman"/>
          <w:sz w:val="28"/>
          <w:szCs w:val="28"/>
        </w:rPr>
        <w:t>год – 9), из них:</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lastRenderedPageBreak/>
        <w:t xml:space="preserve">19 детских садов на 3 580 мест в </w:t>
      </w:r>
      <w:proofErr w:type="spellStart"/>
      <w:r w:rsidRPr="008B6ED9">
        <w:rPr>
          <w:rFonts w:ascii="Times New Roman" w:hAnsi="Times New Roman" w:cs="Times New Roman"/>
          <w:sz w:val="28"/>
          <w:szCs w:val="28"/>
        </w:rPr>
        <w:t>Кондинском</w:t>
      </w:r>
      <w:proofErr w:type="spellEnd"/>
      <w:r w:rsidRPr="008B6ED9">
        <w:rPr>
          <w:rFonts w:ascii="Times New Roman" w:hAnsi="Times New Roman" w:cs="Times New Roman"/>
          <w:sz w:val="28"/>
          <w:szCs w:val="28"/>
        </w:rPr>
        <w:t>, Октябрьском, Сургутском, Ханты-Мансийском, Белоярском, Березовском районах, а также в г. Сургут, г. Ханты-Мансийск, г. Югорск, г. Нижневартовск, г. Мегион, г. Нягань, г. Пыть-Ях.</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2 школы на 1301 место в Октябрьском районе и г. Сургут;</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1 коррекционная школа «Расширение </w:t>
      </w:r>
      <w:proofErr w:type="spellStart"/>
      <w:r w:rsidRPr="008B6ED9">
        <w:rPr>
          <w:rFonts w:ascii="Times New Roman" w:hAnsi="Times New Roman" w:cs="Times New Roman"/>
          <w:sz w:val="28"/>
          <w:szCs w:val="28"/>
        </w:rPr>
        <w:t>Сургутской</w:t>
      </w:r>
      <w:proofErr w:type="spellEnd"/>
      <w:r w:rsidRPr="008B6ED9">
        <w:rPr>
          <w:rFonts w:ascii="Times New Roman" w:hAnsi="Times New Roman" w:cs="Times New Roman"/>
          <w:sz w:val="28"/>
          <w:szCs w:val="28"/>
        </w:rPr>
        <w:t xml:space="preserve"> специальной (коррекционной) образовательной школы VIII вида «школа с углубленной трудовой подготовкой»;</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6 комплексов </w:t>
      </w:r>
      <w:proofErr w:type="gramStart"/>
      <w:r w:rsidRPr="008B6ED9">
        <w:rPr>
          <w:rFonts w:ascii="Times New Roman" w:hAnsi="Times New Roman" w:cs="Times New Roman"/>
          <w:sz w:val="28"/>
          <w:szCs w:val="28"/>
        </w:rPr>
        <w:t>школа-детский</w:t>
      </w:r>
      <w:proofErr w:type="gramEnd"/>
      <w:r w:rsidRPr="008B6ED9">
        <w:rPr>
          <w:rFonts w:ascii="Times New Roman" w:hAnsi="Times New Roman" w:cs="Times New Roman"/>
          <w:sz w:val="28"/>
          <w:szCs w:val="28"/>
        </w:rPr>
        <w:t xml:space="preserve"> сад на 540 учащихся и 213 воспитанников в </w:t>
      </w:r>
      <w:proofErr w:type="spellStart"/>
      <w:r w:rsidRPr="008B6ED9">
        <w:rPr>
          <w:rFonts w:ascii="Times New Roman" w:hAnsi="Times New Roman" w:cs="Times New Roman"/>
          <w:sz w:val="28"/>
          <w:szCs w:val="28"/>
        </w:rPr>
        <w:t>Кондинском</w:t>
      </w:r>
      <w:proofErr w:type="spellEnd"/>
      <w:r w:rsidRPr="008B6ED9">
        <w:rPr>
          <w:rFonts w:ascii="Times New Roman" w:hAnsi="Times New Roman" w:cs="Times New Roman"/>
          <w:sz w:val="28"/>
          <w:szCs w:val="28"/>
        </w:rPr>
        <w:t>, Октябрьском, Ханты-Мансийском районах.</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А также построены инженерные сети «Профессиональное училище г. Нягань».</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В 2015 году за счет средств бюджета автономного округа, местного бюджета и программы «Сотрудничество» было</w:t>
      </w:r>
      <w:r w:rsidR="00AE1F0F" w:rsidRPr="008B6ED9">
        <w:rPr>
          <w:rFonts w:ascii="Times New Roman" w:hAnsi="Times New Roman" w:cs="Times New Roman"/>
          <w:sz w:val="28"/>
          <w:szCs w:val="28"/>
        </w:rPr>
        <w:t xml:space="preserve"> </w:t>
      </w:r>
      <w:r w:rsidRPr="008B6ED9">
        <w:rPr>
          <w:rFonts w:ascii="Times New Roman" w:hAnsi="Times New Roman" w:cs="Times New Roman"/>
          <w:sz w:val="28"/>
          <w:szCs w:val="28"/>
        </w:rPr>
        <w:t>профинансировано приобретение по 14, из них 4 объекта, введены в 2014 году, и 12 – в 2015 году.</w:t>
      </w:r>
    </w:p>
    <w:p w:rsidR="007520E9"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Оплата произведена в полном </w:t>
      </w:r>
      <w:proofErr w:type="gramStart"/>
      <w:r w:rsidRPr="008B6ED9">
        <w:rPr>
          <w:rFonts w:ascii="Times New Roman" w:hAnsi="Times New Roman" w:cs="Times New Roman"/>
          <w:sz w:val="28"/>
          <w:szCs w:val="28"/>
        </w:rPr>
        <w:t>размере</w:t>
      </w:r>
      <w:proofErr w:type="gramEnd"/>
      <w:r w:rsidRPr="008B6ED9">
        <w:rPr>
          <w:rFonts w:ascii="Times New Roman" w:hAnsi="Times New Roman" w:cs="Times New Roman"/>
          <w:sz w:val="28"/>
          <w:szCs w:val="28"/>
        </w:rPr>
        <w:t xml:space="preserve"> по 8 объектам, введенным в 2015 году,:</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«Средняя школа на 801 учащегося в 40 микрорайоне г. Сургута» (разрешение на ввод в эксплуатацию № 86-ru86310000-82-2015 от 03.11.2015);</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«Детский сад на 350 мест в 40 микрорайоне г. Сургута» (разрешение на ввод № RU 8686310000-43 от 30.06.2015);</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 «Многоквартирный жилой дом со встроенно-пристроенными торговыми и офисными помещениями и общежитием по ул. </w:t>
      </w:r>
      <w:proofErr w:type="gramStart"/>
      <w:r w:rsidRPr="008B6ED9">
        <w:rPr>
          <w:rFonts w:ascii="Times New Roman" w:hAnsi="Times New Roman" w:cs="Times New Roman"/>
          <w:sz w:val="28"/>
          <w:szCs w:val="28"/>
        </w:rPr>
        <w:t>Таежная</w:t>
      </w:r>
      <w:proofErr w:type="gramEnd"/>
      <w:r w:rsidRPr="008B6ED9">
        <w:rPr>
          <w:rFonts w:ascii="Times New Roman" w:hAnsi="Times New Roman" w:cs="Times New Roman"/>
          <w:sz w:val="28"/>
          <w:szCs w:val="28"/>
        </w:rPr>
        <w:t xml:space="preserve"> п. Солнечный» Сургутский район (разрешение на ввод RU86507305-73-2015 от 08.12.2015);</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 «Детский сад в </w:t>
      </w:r>
      <w:proofErr w:type="gramStart"/>
      <w:r w:rsidRPr="008B6ED9">
        <w:rPr>
          <w:rFonts w:ascii="Times New Roman" w:hAnsi="Times New Roman" w:cs="Times New Roman"/>
          <w:sz w:val="28"/>
          <w:szCs w:val="28"/>
        </w:rPr>
        <w:t>микрорайоне</w:t>
      </w:r>
      <w:proofErr w:type="gramEnd"/>
      <w:r w:rsidRPr="008B6ED9">
        <w:rPr>
          <w:rFonts w:ascii="Times New Roman" w:hAnsi="Times New Roman" w:cs="Times New Roman"/>
          <w:sz w:val="28"/>
          <w:szCs w:val="28"/>
        </w:rPr>
        <w:t xml:space="preserve"> на 320 мест в микрорайоне 10В г. Нижневартовска» (разрешение на ввод ru86305000-92-2015 от 09.12.2015);</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 «Многоквартирный жилой дом со встроенными общественными помещениями и двухуровневой автостоянкой ул. Шевченко, дом № 51 в г. </w:t>
      </w:r>
      <w:proofErr w:type="gramStart"/>
      <w:r w:rsidRPr="008B6ED9">
        <w:rPr>
          <w:rFonts w:ascii="Times New Roman" w:hAnsi="Times New Roman" w:cs="Times New Roman"/>
          <w:sz w:val="28"/>
          <w:szCs w:val="28"/>
        </w:rPr>
        <w:t>Ханты-Мансийске</w:t>
      </w:r>
      <w:proofErr w:type="gramEnd"/>
      <w:r w:rsidRPr="008B6ED9">
        <w:rPr>
          <w:rFonts w:ascii="Times New Roman" w:hAnsi="Times New Roman" w:cs="Times New Roman"/>
          <w:sz w:val="28"/>
          <w:szCs w:val="28"/>
        </w:rPr>
        <w:t>» (разрешение на ввод № ru86312000-03);</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w:t>
      </w:r>
      <w:proofErr w:type="gramStart"/>
      <w:r w:rsidRPr="008B6ED9">
        <w:rPr>
          <w:rFonts w:ascii="Times New Roman" w:hAnsi="Times New Roman" w:cs="Times New Roman"/>
          <w:sz w:val="28"/>
          <w:szCs w:val="28"/>
        </w:rPr>
        <w:t>Школа-детский</w:t>
      </w:r>
      <w:proofErr w:type="gramEnd"/>
      <w:r w:rsidRPr="008B6ED9">
        <w:rPr>
          <w:rFonts w:ascii="Times New Roman" w:hAnsi="Times New Roman" w:cs="Times New Roman"/>
          <w:sz w:val="28"/>
          <w:szCs w:val="28"/>
        </w:rPr>
        <w:t xml:space="preserve"> сад в д. </w:t>
      </w:r>
      <w:proofErr w:type="spellStart"/>
      <w:r w:rsidRPr="008B6ED9">
        <w:rPr>
          <w:rFonts w:ascii="Times New Roman" w:hAnsi="Times New Roman" w:cs="Times New Roman"/>
          <w:sz w:val="28"/>
          <w:szCs w:val="28"/>
        </w:rPr>
        <w:t>Согом</w:t>
      </w:r>
      <w:proofErr w:type="spellEnd"/>
      <w:r w:rsidRPr="008B6ED9">
        <w:rPr>
          <w:rFonts w:ascii="Times New Roman" w:hAnsi="Times New Roman" w:cs="Times New Roman"/>
          <w:sz w:val="28"/>
          <w:szCs w:val="28"/>
        </w:rPr>
        <w:t xml:space="preserve"> мощностью объекта 50 учащихся (наполняемость 8 человек и 20 воспитанников)» (разрешение на ввод № RU-86508306-36-2015 о 11.11.2015);</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 «Детский сад, п. </w:t>
      </w:r>
      <w:proofErr w:type="spellStart"/>
      <w:r w:rsidRPr="008B6ED9">
        <w:rPr>
          <w:rFonts w:ascii="Times New Roman" w:hAnsi="Times New Roman" w:cs="Times New Roman"/>
          <w:sz w:val="28"/>
          <w:szCs w:val="28"/>
        </w:rPr>
        <w:t>Куминский</w:t>
      </w:r>
      <w:proofErr w:type="spellEnd"/>
      <w:r w:rsidRPr="008B6ED9">
        <w:rPr>
          <w:rFonts w:ascii="Times New Roman" w:hAnsi="Times New Roman" w:cs="Times New Roman"/>
          <w:sz w:val="28"/>
          <w:szCs w:val="28"/>
        </w:rPr>
        <w:t xml:space="preserve">, ул. </w:t>
      </w:r>
      <w:proofErr w:type="gramStart"/>
      <w:r w:rsidRPr="008B6ED9">
        <w:rPr>
          <w:rFonts w:ascii="Times New Roman" w:hAnsi="Times New Roman" w:cs="Times New Roman"/>
          <w:sz w:val="28"/>
          <w:szCs w:val="28"/>
        </w:rPr>
        <w:t>Школьная</w:t>
      </w:r>
      <w:proofErr w:type="gramEnd"/>
      <w:r w:rsidRPr="008B6ED9">
        <w:rPr>
          <w:rFonts w:ascii="Times New Roman" w:hAnsi="Times New Roman" w:cs="Times New Roman"/>
          <w:sz w:val="28"/>
          <w:szCs w:val="28"/>
        </w:rPr>
        <w:t xml:space="preserve">, д.7 на 100 мест» в </w:t>
      </w:r>
      <w:proofErr w:type="spellStart"/>
      <w:r w:rsidRPr="008B6ED9">
        <w:rPr>
          <w:rFonts w:ascii="Times New Roman" w:hAnsi="Times New Roman" w:cs="Times New Roman"/>
          <w:sz w:val="28"/>
          <w:szCs w:val="28"/>
        </w:rPr>
        <w:t>Кондинском</w:t>
      </w:r>
      <w:proofErr w:type="spellEnd"/>
      <w:r w:rsidRPr="008B6ED9">
        <w:rPr>
          <w:rFonts w:ascii="Times New Roman" w:hAnsi="Times New Roman" w:cs="Times New Roman"/>
          <w:sz w:val="28"/>
          <w:szCs w:val="28"/>
        </w:rPr>
        <w:t xml:space="preserve"> районе (разрешение на ввод №RU 86502000-28 от 02.04.2015);</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 «Жилой дом № 7 в </w:t>
      </w:r>
      <w:proofErr w:type="gramStart"/>
      <w:r w:rsidRPr="008B6ED9">
        <w:rPr>
          <w:rFonts w:ascii="Times New Roman" w:hAnsi="Times New Roman" w:cs="Times New Roman"/>
          <w:sz w:val="28"/>
          <w:szCs w:val="28"/>
        </w:rPr>
        <w:t>квартале</w:t>
      </w:r>
      <w:proofErr w:type="gramEnd"/>
      <w:r w:rsidRPr="008B6ED9">
        <w:rPr>
          <w:rFonts w:ascii="Times New Roman" w:hAnsi="Times New Roman" w:cs="Times New Roman"/>
          <w:sz w:val="28"/>
          <w:szCs w:val="28"/>
        </w:rPr>
        <w:t xml:space="preserve"> № 23. Малокомплектный детский ясли – сад на 35 мест» в г. Нижневартовске (разрешение на ввод №RU 86305000-25 от 27.04.2015).</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Оплата произведена в </w:t>
      </w:r>
      <w:proofErr w:type="gramStart"/>
      <w:r w:rsidRPr="008B6ED9">
        <w:rPr>
          <w:rFonts w:ascii="Times New Roman" w:hAnsi="Times New Roman" w:cs="Times New Roman"/>
          <w:sz w:val="28"/>
          <w:szCs w:val="28"/>
        </w:rPr>
        <w:t>размере</w:t>
      </w:r>
      <w:proofErr w:type="gramEnd"/>
      <w:r w:rsidRPr="008B6ED9">
        <w:rPr>
          <w:rFonts w:ascii="Times New Roman" w:hAnsi="Times New Roman" w:cs="Times New Roman"/>
          <w:sz w:val="28"/>
          <w:szCs w:val="28"/>
        </w:rPr>
        <w:t xml:space="preserve"> 1/3 по 2 объектам, введенным в 2015 году, :</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 «Детский сад на 320 мест в </w:t>
      </w:r>
      <w:proofErr w:type="spellStart"/>
      <w:r w:rsidRPr="008B6ED9">
        <w:rPr>
          <w:rFonts w:ascii="Times New Roman" w:hAnsi="Times New Roman" w:cs="Times New Roman"/>
          <w:sz w:val="28"/>
          <w:szCs w:val="28"/>
        </w:rPr>
        <w:t>мкр</w:t>
      </w:r>
      <w:proofErr w:type="spellEnd"/>
      <w:r w:rsidRPr="008B6ED9">
        <w:rPr>
          <w:rFonts w:ascii="Times New Roman" w:hAnsi="Times New Roman" w:cs="Times New Roman"/>
          <w:sz w:val="28"/>
          <w:szCs w:val="28"/>
        </w:rPr>
        <w:t>. 6 жилого района «Центральный» г. Нягань» (разрешение на ввод 86 RU 86306000-83-2011);</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«Детский сад на 260 мест в 3 микрорайоне «Кедровый» г. Пыть-Ях» (разрешение на ввод № 86-15-300-2015 от 23.12.2015).</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662CD4">
        <w:rPr>
          <w:rFonts w:ascii="Times New Roman" w:hAnsi="Times New Roman" w:cs="Times New Roman"/>
          <w:sz w:val="28"/>
          <w:szCs w:val="28"/>
        </w:rPr>
        <w:t xml:space="preserve">Также произведен окончательный расчет по </w:t>
      </w:r>
      <w:r w:rsidR="00DA3D87">
        <w:rPr>
          <w:rFonts w:ascii="Times New Roman" w:hAnsi="Times New Roman" w:cs="Times New Roman"/>
          <w:sz w:val="28"/>
          <w:szCs w:val="28"/>
        </w:rPr>
        <w:t>4</w:t>
      </w:r>
      <w:r w:rsidRPr="00662CD4">
        <w:rPr>
          <w:rFonts w:ascii="Times New Roman" w:hAnsi="Times New Roman" w:cs="Times New Roman"/>
          <w:sz w:val="28"/>
          <w:szCs w:val="28"/>
        </w:rPr>
        <w:t xml:space="preserve"> объектам, ввода 2014 года </w:t>
      </w:r>
      <w:proofErr w:type="gramStart"/>
      <w:r w:rsidRPr="00662CD4">
        <w:rPr>
          <w:rFonts w:ascii="Times New Roman" w:hAnsi="Times New Roman" w:cs="Times New Roman"/>
          <w:sz w:val="28"/>
          <w:szCs w:val="28"/>
        </w:rPr>
        <w:t>финансируемых</w:t>
      </w:r>
      <w:proofErr w:type="gramEnd"/>
      <w:r w:rsidRPr="00662CD4">
        <w:rPr>
          <w:rFonts w:ascii="Times New Roman" w:hAnsi="Times New Roman" w:cs="Times New Roman"/>
          <w:sz w:val="28"/>
          <w:szCs w:val="28"/>
        </w:rPr>
        <w:t xml:space="preserve"> с 2014 года, и выкуплено 2 объекта, введенных в 2014 году:</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Детский сад </w:t>
      </w:r>
      <w:r w:rsidR="00DA3D87">
        <w:rPr>
          <w:rFonts w:ascii="Times New Roman" w:hAnsi="Times New Roman" w:cs="Times New Roman"/>
          <w:sz w:val="28"/>
          <w:szCs w:val="28"/>
        </w:rPr>
        <w:t>№</w:t>
      </w:r>
      <w:r w:rsidRPr="008B6ED9">
        <w:rPr>
          <w:rFonts w:ascii="Times New Roman" w:hAnsi="Times New Roman" w:cs="Times New Roman"/>
          <w:sz w:val="28"/>
          <w:szCs w:val="28"/>
        </w:rPr>
        <w:t xml:space="preserve"> 1 на 300 мест в микрорайоне № 24 г. Сургута</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Детский сад в </w:t>
      </w:r>
      <w:proofErr w:type="gramStart"/>
      <w:r w:rsidRPr="008B6ED9">
        <w:rPr>
          <w:rFonts w:ascii="Times New Roman" w:hAnsi="Times New Roman" w:cs="Times New Roman"/>
          <w:sz w:val="28"/>
          <w:szCs w:val="28"/>
        </w:rPr>
        <w:t>микрорайо</w:t>
      </w:r>
      <w:bookmarkStart w:id="0" w:name="_GoBack"/>
      <w:r w:rsidRPr="008B6ED9">
        <w:rPr>
          <w:rFonts w:ascii="Times New Roman" w:hAnsi="Times New Roman" w:cs="Times New Roman"/>
          <w:sz w:val="28"/>
          <w:szCs w:val="28"/>
        </w:rPr>
        <w:t>н</w:t>
      </w:r>
      <w:bookmarkEnd w:id="0"/>
      <w:r w:rsidRPr="008B6ED9">
        <w:rPr>
          <w:rFonts w:ascii="Times New Roman" w:hAnsi="Times New Roman" w:cs="Times New Roman"/>
          <w:sz w:val="28"/>
          <w:szCs w:val="28"/>
        </w:rPr>
        <w:t>е</w:t>
      </w:r>
      <w:proofErr w:type="gramEnd"/>
      <w:r w:rsidRPr="008B6ED9">
        <w:rPr>
          <w:rFonts w:ascii="Times New Roman" w:hAnsi="Times New Roman" w:cs="Times New Roman"/>
          <w:sz w:val="28"/>
          <w:szCs w:val="28"/>
        </w:rPr>
        <w:t xml:space="preserve"> ПИКС г. Сургута</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lastRenderedPageBreak/>
        <w:t xml:space="preserve">«Жилой дом  № 32 со встроенно-пристроенными помещениями в </w:t>
      </w:r>
      <w:proofErr w:type="spellStart"/>
      <w:r w:rsidRPr="008B6ED9">
        <w:rPr>
          <w:rFonts w:ascii="Times New Roman" w:hAnsi="Times New Roman" w:cs="Times New Roman"/>
          <w:sz w:val="28"/>
          <w:szCs w:val="28"/>
        </w:rPr>
        <w:t>мкр</w:t>
      </w:r>
      <w:proofErr w:type="spellEnd"/>
      <w:r w:rsidRPr="008B6ED9">
        <w:rPr>
          <w:rFonts w:ascii="Times New Roman" w:hAnsi="Times New Roman" w:cs="Times New Roman"/>
          <w:sz w:val="28"/>
          <w:szCs w:val="28"/>
        </w:rPr>
        <w:t>. 18-19-20 г. Сургут. Корректировка» 4 этап строительства.  Встроенно-пристроенные помещения детского сада на 71 место</w:t>
      </w:r>
    </w:p>
    <w:p w:rsidR="000F76C0" w:rsidRPr="008B6ED9" w:rsidRDefault="000F76C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Детский сад в </w:t>
      </w:r>
      <w:proofErr w:type="gramStart"/>
      <w:r w:rsidRPr="008B6ED9">
        <w:rPr>
          <w:rFonts w:ascii="Times New Roman" w:hAnsi="Times New Roman" w:cs="Times New Roman"/>
          <w:sz w:val="28"/>
          <w:szCs w:val="28"/>
        </w:rPr>
        <w:t>микрорайоне</w:t>
      </w:r>
      <w:proofErr w:type="gramEnd"/>
      <w:r w:rsidRPr="008B6ED9">
        <w:rPr>
          <w:rFonts w:ascii="Times New Roman" w:hAnsi="Times New Roman" w:cs="Times New Roman"/>
          <w:sz w:val="28"/>
          <w:szCs w:val="28"/>
        </w:rPr>
        <w:t xml:space="preserve"> 37 г. Сургута.</w:t>
      </w:r>
    </w:p>
    <w:p w:rsidR="005A141D" w:rsidRPr="008B6ED9" w:rsidRDefault="00BF75EF" w:rsidP="006F2705">
      <w:pPr>
        <w:spacing w:after="0" w:line="240" w:lineRule="auto"/>
        <w:ind w:firstLine="709"/>
        <w:contextualSpacing/>
        <w:jc w:val="both"/>
        <w:rPr>
          <w:rFonts w:ascii="Times New Roman" w:hAnsi="Times New Roman" w:cs="Times New Roman"/>
          <w:b/>
          <w:sz w:val="28"/>
          <w:szCs w:val="28"/>
        </w:rPr>
      </w:pPr>
      <w:proofErr w:type="spellStart"/>
      <w:proofErr w:type="gramStart"/>
      <w:r>
        <w:rPr>
          <w:rFonts w:ascii="Times New Roman" w:hAnsi="Times New Roman" w:cs="Times New Roman"/>
          <w:sz w:val="28"/>
          <w:szCs w:val="28"/>
        </w:rPr>
        <w:t>Т.о</w:t>
      </w:r>
      <w:proofErr w:type="spellEnd"/>
      <w:r>
        <w:rPr>
          <w:rFonts w:ascii="Times New Roman" w:hAnsi="Times New Roman" w:cs="Times New Roman"/>
          <w:sz w:val="28"/>
          <w:szCs w:val="28"/>
        </w:rPr>
        <w:t xml:space="preserve">. </w:t>
      </w:r>
      <w:r w:rsidR="005A141D" w:rsidRPr="008B6ED9">
        <w:rPr>
          <w:rFonts w:ascii="Times New Roman" w:hAnsi="Times New Roman" w:cs="Times New Roman"/>
          <w:sz w:val="28"/>
          <w:szCs w:val="28"/>
        </w:rPr>
        <w:t>муниципальными образованиями автономного округа средства федерального бюджета освоены в полном объеме (100%), средства бюджета автономного округа освоены в размере 99,3% от планового объема финансирования,  средства местных бюджетов  - в размере 81,2%.</w:t>
      </w:r>
      <w:proofErr w:type="gramEnd"/>
    </w:p>
    <w:p w:rsidR="007646AC" w:rsidRPr="008B6ED9" w:rsidRDefault="007646AC" w:rsidP="006F2705">
      <w:pPr>
        <w:spacing w:after="0" w:line="240" w:lineRule="auto"/>
        <w:ind w:firstLine="709"/>
        <w:contextualSpacing/>
        <w:jc w:val="both"/>
        <w:rPr>
          <w:rFonts w:ascii="Times New Roman" w:hAnsi="Times New Roman" w:cs="Times New Roman"/>
          <w:sz w:val="28"/>
          <w:szCs w:val="28"/>
        </w:rPr>
      </w:pPr>
    </w:p>
    <w:p w:rsidR="00AE1F0F" w:rsidRPr="008B6ED9" w:rsidRDefault="007646AC"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Департаментом строительства </w:t>
      </w:r>
      <w:r w:rsidR="00BF75EF">
        <w:rPr>
          <w:rFonts w:ascii="Times New Roman" w:hAnsi="Times New Roman" w:cs="Times New Roman"/>
          <w:sz w:val="28"/>
          <w:szCs w:val="28"/>
        </w:rPr>
        <w:t xml:space="preserve">Ханты-Мансийского автономного округа – Югры </w:t>
      </w:r>
      <w:r w:rsidRPr="008B6ED9">
        <w:rPr>
          <w:rFonts w:ascii="Times New Roman" w:hAnsi="Times New Roman" w:cs="Times New Roman"/>
          <w:sz w:val="28"/>
          <w:szCs w:val="28"/>
        </w:rPr>
        <w:t>введено в эксплуатацию 7 объектов</w:t>
      </w:r>
      <w:r w:rsidR="00F80F51" w:rsidRPr="008B6ED9">
        <w:rPr>
          <w:rFonts w:ascii="Times New Roman" w:hAnsi="Times New Roman" w:cs="Times New Roman"/>
          <w:sz w:val="28"/>
          <w:szCs w:val="28"/>
        </w:rPr>
        <w:t xml:space="preserve"> </w:t>
      </w:r>
      <w:r w:rsidRPr="008B6ED9">
        <w:rPr>
          <w:rFonts w:ascii="Times New Roman" w:hAnsi="Times New Roman" w:cs="Times New Roman"/>
          <w:sz w:val="28"/>
          <w:szCs w:val="28"/>
        </w:rPr>
        <w:t xml:space="preserve">отрасли «Образование» </w:t>
      </w:r>
      <w:r w:rsidR="00F80F51" w:rsidRPr="008B6ED9">
        <w:rPr>
          <w:rFonts w:ascii="Times New Roman" w:hAnsi="Times New Roman" w:cs="Times New Roman"/>
          <w:sz w:val="28"/>
          <w:szCs w:val="28"/>
        </w:rPr>
        <w:t xml:space="preserve">(из них 4 по «Сотрудничеству») </w:t>
      </w:r>
      <w:r w:rsidRPr="008B6ED9">
        <w:rPr>
          <w:rFonts w:ascii="Times New Roman" w:hAnsi="Times New Roman" w:cs="Times New Roman"/>
          <w:sz w:val="28"/>
          <w:szCs w:val="28"/>
        </w:rPr>
        <w:t>(</w:t>
      </w:r>
      <w:r w:rsidR="00F80F51" w:rsidRPr="008B6ED9">
        <w:rPr>
          <w:rFonts w:ascii="Times New Roman" w:hAnsi="Times New Roman" w:cs="Times New Roman"/>
          <w:sz w:val="28"/>
          <w:szCs w:val="28"/>
        </w:rPr>
        <w:t xml:space="preserve">исполнение бюджет автономного округа - </w:t>
      </w:r>
      <w:r w:rsidRPr="008B6ED9">
        <w:rPr>
          <w:rFonts w:ascii="Times New Roman" w:hAnsi="Times New Roman" w:cs="Times New Roman"/>
          <w:sz w:val="28"/>
          <w:szCs w:val="28"/>
        </w:rPr>
        <w:t>95,12%</w:t>
      </w:r>
      <w:r w:rsidR="00F80F51" w:rsidRPr="008B6ED9">
        <w:rPr>
          <w:rFonts w:ascii="Times New Roman" w:hAnsi="Times New Roman" w:cs="Times New Roman"/>
          <w:sz w:val="28"/>
          <w:szCs w:val="28"/>
        </w:rPr>
        <w:t>, «Сотрудничество» - 51,68%</w:t>
      </w:r>
      <w:r w:rsidRPr="008B6ED9">
        <w:rPr>
          <w:rFonts w:ascii="Times New Roman" w:hAnsi="Times New Roman" w:cs="Times New Roman"/>
          <w:sz w:val="28"/>
          <w:szCs w:val="28"/>
        </w:rPr>
        <w:t>)</w:t>
      </w:r>
    </w:p>
    <w:p w:rsidR="007520E9" w:rsidRPr="008B6ED9" w:rsidRDefault="007520E9" w:rsidP="006F2705">
      <w:pPr>
        <w:spacing w:after="0" w:line="240" w:lineRule="auto"/>
        <w:ind w:firstLine="709"/>
        <w:contextualSpacing/>
        <w:jc w:val="both"/>
        <w:rPr>
          <w:rFonts w:ascii="Times New Roman" w:hAnsi="Times New Roman" w:cs="Times New Roman"/>
          <w:color w:val="FF0000"/>
          <w:sz w:val="28"/>
          <w:szCs w:val="28"/>
        </w:rPr>
      </w:pPr>
    </w:p>
    <w:p w:rsidR="005D1DD6" w:rsidRPr="008B6ED9" w:rsidRDefault="005D1DD6"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Департамент управления делами Губернатора автономного округа </w:t>
      </w:r>
    </w:p>
    <w:p w:rsidR="00D81FDF" w:rsidRPr="008B6ED9" w:rsidRDefault="00D81FDF" w:rsidP="006F2705">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8B6ED9">
        <w:rPr>
          <w:rFonts w:ascii="Times New Roman" w:hAnsi="Times New Roman" w:cs="Times New Roman"/>
          <w:sz w:val="28"/>
          <w:szCs w:val="28"/>
        </w:rPr>
        <w:t>В 2015 году осуществлялся капитальный ремонт 2 объектов государственных объектов:</w:t>
      </w:r>
    </w:p>
    <w:p w:rsidR="00D81FDF" w:rsidRPr="008B6ED9" w:rsidRDefault="00D81FDF"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w:t>
      </w:r>
      <w:proofErr w:type="spellStart"/>
      <w:r w:rsidRPr="008B6ED9">
        <w:rPr>
          <w:rFonts w:ascii="Times New Roman" w:hAnsi="Times New Roman" w:cs="Times New Roman"/>
          <w:sz w:val="28"/>
          <w:szCs w:val="28"/>
        </w:rPr>
        <w:t>Игримский</w:t>
      </w:r>
      <w:proofErr w:type="spellEnd"/>
      <w:r w:rsidRPr="008B6ED9">
        <w:rPr>
          <w:rFonts w:ascii="Times New Roman" w:hAnsi="Times New Roman" w:cs="Times New Roman"/>
          <w:sz w:val="28"/>
          <w:szCs w:val="28"/>
        </w:rPr>
        <w:t xml:space="preserve"> профессиональный колледж (мастерские)»;</w:t>
      </w:r>
    </w:p>
    <w:p w:rsidR="00D81FDF" w:rsidRPr="008B6ED9" w:rsidRDefault="00D81FDF"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 «Нижневартовский социально-гуманитарный колледж».</w:t>
      </w:r>
    </w:p>
    <w:p w:rsidR="00D81FDF" w:rsidRPr="008B6ED9" w:rsidRDefault="00D81FDF"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sz w:val="28"/>
          <w:szCs w:val="28"/>
        </w:rPr>
        <w:t>На указанных объектах капитальный ремонт должен был быть закончен в 2015 году. Однако</w:t>
      </w:r>
      <w:proofErr w:type="gramStart"/>
      <w:r w:rsidRPr="008B6ED9">
        <w:rPr>
          <w:rFonts w:ascii="Times New Roman" w:hAnsi="Times New Roman" w:cs="Times New Roman"/>
          <w:sz w:val="28"/>
          <w:szCs w:val="28"/>
        </w:rPr>
        <w:t>,</w:t>
      </w:r>
      <w:proofErr w:type="gramEnd"/>
      <w:r w:rsidRPr="008B6ED9">
        <w:rPr>
          <w:rFonts w:ascii="Times New Roman" w:hAnsi="Times New Roman" w:cs="Times New Roman"/>
          <w:sz w:val="28"/>
          <w:szCs w:val="28"/>
        </w:rPr>
        <w:t xml:space="preserve"> подрядчиком были нарушены сроки выполнения работ, заказчиком (БУ ХМАО – Югры «Дирекция по эксплуатации служебных зданий») вед</w:t>
      </w:r>
      <w:r w:rsidR="006F2705">
        <w:rPr>
          <w:rFonts w:ascii="Times New Roman" w:hAnsi="Times New Roman" w:cs="Times New Roman"/>
          <w:sz w:val="28"/>
          <w:szCs w:val="28"/>
        </w:rPr>
        <w:t>ется претензионная работа. Депа</w:t>
      </w:r>
      <w:r w:rsidRPr="008B6ED9">
        <w:rPr>
          <w:rFonts w:ascii="Times New Roman" w:hAnsi="Times New Roman" w:cs="Times New Roman"/>
          <w:sz w:val="28"/>
          <w:szCs w:val="28"/>
        </w:rPr>
        <w:t>р</w:t>
      </w:r>
      <w:r w:rsidR="006F2705">
        <w:rPr>
          <w:rFonts w:ascii="Times New Roman" w:hAnsi="Times New Roman" w:cs="Times New Roman"/>
          <w:sz w:val="28"/>
          <w:szCs w:val="28"/>
        </w:rPr>
        <w:t>т</w:t>
      </w:r>
      <w:r w:rsidRPr="008B6ED9">
        <w:rPr>
          <w:rFonts w:ascii="Times New Roman" w:hAnsi="Times New Roman" w:cs="Times New Roman"/>
          <w:sz w:val="28"/>
          <w:szCs w:val="28"/>
        </w:rPr>
        <w:t xml:space="preserve">аментом образования и молодежной политики автономного </w:t>
      </w:r>
      <w:proofErr w:type="gramStart"/>
      <w:r w:rsidRPr="008B6ED9">
        <w:rPr>
          <w:rFonts w:ascii="Times New Roman" w:hAnsi="Times New Roman" w:cs="Times New Roman"/>
          <w:sz w:val="28"/>
          <w:szCs w:val="28"/>
        </w:rPr>
        <w:t>округа</w:t>
      </w:r>
      <w:proofErr w:type="gramEnd"/>
      <w:r w:rsidRPr="008B6ED9">
        <w:rPr>
          <w:rFonts w:ascii="Times New Roman" w:hAnsi="Times New Roman" w:cs="Times New Roman"/>
          <w:sz w:val="28"/>
          <w:szCs w:val="28"/>
        </w:rPr>
        <w:t xml:space="preserve"> начиная с августа 2015 года ежемесячно проводились совещания с представителями заказчика, подрядчика, а также </w:t>
      </w:r>
      <w:proofErr w:type="spellStart"/>
      <w:r w:rsidRPr="008B6ED9">
        <w:rPr>
          <w:rFonts w:ascii="Times New Roman" w:hAnsi="Times New Roman" w:cs="Times New Roman"/>
          <w:sz w:val="28"/>
          <w:szCs w:val="28"/>
        </w:rPr>
        <w:t>Депуправделами</w:t>
      </w:r>
      <w:proofErr w:type="spellEnd"/>
      <w:r w:rsidRPr="008B6ED9">
        <w:rPr>
          <w:rFonts w:ascii="Times New Roman" w:hAnsi="Times New Roman" w:cs="Times New Roman"/>
          <w:sz w:val="28"/>
          <w:szCs w:val="28"/>
        </w:rPr>
        <w:t xml:space="preserve"> Губернатора Югры. При этом на объектах капитальный ремонт не завершен.</w:t>
      </w:r>
    </w:p>
    <w:p w:rsidR="005D1DD6" w:rsidRPr="008B6ED9" w:rsidRDefault="005D1DD6"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Средства освоены в полном </w:t>
      </w:r>
      <w:proofErr w:type="gramStart"/>
      <w:r w:rsidRPr="008B6ED9">
        <w:rPr>
          <w:rFonts w:ascii="Times New Roman" w:hAnsi="Times New Roman" w:cs="Times New Roman"/>
          <w:sz w:val="28"/>
          <w:szCs w:val="28"/>
        </w:rPr>
        <w:t>объеме</w:t>
      </w:r>
      <w:proofErr w:type="gramEnd"/>
      <w:r w:rsidRPr="008B6ED9">
        <w:rPr>
          <w:rFonts w:ascii="Times New Roman" w:hAnsi="Times New Roman" w:cs="Times New Roman"/>
          <w:sz w:val="28"/>
          <w:szCs w:val="28"/>
        </w:rPr>
        <w:t xml:space="preserve"> (100%)</w:t>
      </w:r>
      <w:r w:rsidR="00D81FDF" w:rsidRPr="008B6ED9">
        <w:rPr>
          <w:rFonts w:ascii="Times New Roman" w:hAnsi="Times New Roman" w:cs="Times New Roman"/>
          <w:sz w:val="28"/>
          <w:szCs w:val="28"/>
        </w:rPr>
        <w:t>.</w:t>
      </w:r>
      <w:r w:rsidRPr="008B6ED9">
        <w:rPr>
          <w:rFonts w:ascii="Times New Roman" w:hAnsi="Times New Roman" w:cs="Times New Roman"/>
          <w:sz w:val="28"/>
          <w:szCs w:val="28"/>
        </w:rPr>
        <w:t xml:space="preserve"> </w:t>
      </w:r>
    </w:p>
    <w:p w:rsidR="007520E9" w:rsidRPr="008B6ED9" w:rsidRDefault="007520E9" w:rsidP="006F2705">
      <w:pPr>
        <w:spacing w:after="0" w:line="240" w:lineRule="auto"/>
        <w:ind w:firstLine="709"/>
        <w:contextualSpacing/>
        <w:jc w:val="both"/>
        <w:rPr>
          <w:rFonts w:ascii="Times New Roman" w:hAnsi="Times New Roman" w:cs="Times New Roman"/>
          <w:color w:val="FF0000"/>
          <w:sz w:val="28"/>
          <w:szCs w:val="28"/>
        </w:rPr>
      </w:pPr>
    </w:p>
    <w:p w:rsidR="007520E9" w:rsidRPr="008B6ED9" w:rsidRDefault="00C5221D"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Департаментом здравоохранения </w:t>
      </w:r>
      <w:r w:rsidR="00BF75EF">
        <w:rPr>
          <w:rFonts w:ascii="Times New Roman" w:hAnsi="Times New Roman" w:cs="Times New Roman"/>
          <w:sz w:val="28"/>
          <w:szCs w:val="28"/>
        </w:rPr>
        <w:t>Ханты-Мансийского автономного округа - Югры</w:t>
      </w:r>
      <w:r w:rsidRPr="008B6ED9">
        <w:rPr>
          <w:rFonts w:ascii="Times New Roman" w:hAnsi="Times New Roman" w:cs="Times New Roman"/>
          <w:sz w:val="28"/>
          <w:szCs w:val="28"/>
        </w:rPr>
        <w:t xml:space="preserve"> приобретено оборудование для определения </w:t>
      </w:r>
      <w:proofErr w:type="spellStart"/>
      <w:r w:rsidRPr="008B6ED9">
        <w:rPr>
          <w:rFonts w:ascii="Times New Roman" w:hAnsi="Times New Roman" w:cs="Times New Roman"/>
          <w:sz w:val="28"/>
          <w:szCs w:val="28"/>
        </w:rPr>
        <w:t>психоактивных</w:t>
      </w:r>
      <w:proofErr w:type="spellEnd"/>
      <w:r w:rsidRPr="008B6ED9">
        <w:rPr>
          <w:rFonts w:ascii="Times New Roman" w:hAnsi="Times New Roman" w:cs="Times New Roman"/>
          <w:sz w:val="28"/>
          <w:szCs w:val="28"/>
        </w:rPr>
        <w:t xml:space="preserve"> веществ, инфекционных заболеваний и алкоголя в </w:t>
      </w:r>
      <w:proofErr w:type="spellStart"/>
      <w:r w:rsidRPr="008B6ED9">
        <w:rPr>
          <w:rFonts w:ascii="Times New Roman" w:hAnsi="Times New Roman" w:cs="Times New Roman"/>
          <w:sz w:val="28"/>
          <w:szCs w:val="28"/>
        </w:rPr>
        <w:t>биосредах</w:t>
      </w:r>
      <w:proofErr w:type="spellEnd"/>
      <w:r w:rsidRPr="008B6ED9">
        <w:rPr>
          <w:rFonts w:ascii="Times New Roman" w:hAnsi="Times New Roman" w:cs="Times New Roman"/>
          <w:sz w:val="28"/>
          <w:szCs w:val="28"/>
        </w:rPr>
        <w:t xml:space="preserve"> человека. В </w:t>
      </w:r>
      <w:proofErr w:type="gramStart"/>
      <w:r w:rsidRPr="008B6ED9">
        <w:rPr>
          <w:rFonts w:ascii="Times New Roman" w:hAnsi="Times New Roman" w:cs="Times New Roman"/>
          <w:sz w:val="28"/>
          <w:szCs w:val="28"/>
        </w:rPr>
        <w:t>целях</w:t>
      </w:r>
      <w:proofErr w:type="gramEnd"/>
      <w:r w:rsidRPr="008B6ED9">
        <w:rPr>
          <w:rFonts w:ascii="Times New Roman" w:hAnsi="Times New Roman" w:cs="Times New Roman"/>
          <w:sz w:val="28"/>
          <w:szCs w:val="28"/>
        </w:rPr>
        <w:t xml:space="preserve"> профилактики употребления наркотических средств и психотропных веществ в 2015 году прошли добровольное тестирование более 2,5 тыс. обучающихся образовательных организаций автономного округа. Средства освоены в полном </w:t>
      </w:r>
      <w:proofErr w:type="gramStart"/>
      <w:r w:rsidRPr="008B6ED9">
        <w:rPr>
          <w:rFonts w:ascii="Times New Roman" w:hAnsi="Times New Roman" w:cs="Times New Roman"/>
          <w:sz w:val="28"/>
          <w:szCs w:val="28"/>
        </w:rPr>
        <w:t>объеме</w:t>
      </w:r>
      <w:proofErr w:type="gramEnd"/>
      <w:r w:rsidRPr="008B6ED9">
        <w:rPr>
          <w:rFonts w:ascii="Times New Roman" w:hAnsi="Times New Roman" w:cs="Times New Roman"/>
          <w:sz w:val="28"/>
          <w:szCs w:val="28"/>
        </w:rPr>
        <w:t xml:space="preserve"> (100%)</w:t>
      </w:r>
    </w:p>
    <w:p w:rsidR="007520E9" w:rsidRPr="008B6ED9" w:rsidRDefault="007520E9" w:rsidP="006F2705">
      <w:pPr>
        <w:spacing w:after="0" w:line="240" w:lineRule="auto"/>
        <w:ind w:firstLine="709"/>
        <w:contextualSpacing/>
        <w:jc w:val="both"/>
        <w:rPr>
          <w:rFonts w:ascii="Times New Roman" w:hAnsi="Times New Roman" w:cs="Times New Roman"/>
          <w:sz w:val="28"/>
          <w:szCs w:val="28"/>
        </w:rPr>
      </w:pPr>
    </w:p>
    <w:p w:rsidR="00AE1F0F" w:rsidRPr="008B6ED9" w:rsidRDefault="005D1DD6"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Департаментом экономического развития</w:t>
      </w:r>
      <w:r w:rsidR="00BF75EF">
        <w:rPr>
          <w:rFonts w:ascii="Times New Roman" w:hAnsi="Times New Roman" w:cs="Times New Roman"/>
          <w:sz w:val="28"/>
          <w:szCs w:val="28"/>
        </w:rPr>
        <w:t xml:space="preserve"> Ханты-Мансийского автономного округа – Югры:</w:t>
      </w:r>
    </w:p>
    <w:p w:rsidR="00D81FDF" w:rsidRPr="008B6ED9" w:rsidRDefault="00D81FD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В </w:t>
      </w:r>
      <w:proofErr w:type="gramStart"/>
      <w:r w:rsidRPr="008B6ED9">
        <w:rPr>
          <w:rFonts w:ascii="Times New Roman" w:hAnsi="Times New Roman" w:cs="Times New Roman"/>
          <w:sz w:val="28"/>
          <w:szCs w:val="28"/>
        </w:rPr>
        <w:t>соответствии</w:t>
      </w:r>
      <w:proofErr w:type="gramEnd"/>
      <w:r w:rsidRPr="008B6ED9">
        <w:rPr>
          <w:rFonts w:ascii="Times New Roman" w:hAnsi="Times New Roman" w:cs="Times New Roman"/>
          <w:sz w:val="28"/>
          <w:szCs w:val="28"/>
        </w:rPr>
        <w:t xml:space="preserve"> с поданной заявкой на получение субсидии с ОАО «ДСК «Автобан» заключен договор на строительство 4 объектов дошкольного образования:</w:t>
      </w:r>
    </w:p>
    <w:p w:rsidR="00D81FDF" w:rsidRPr="008B6ED9" w:rsidRDefault="00D81FD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«Детский сад на 260 мест» по адресу: г. Мегион, Х</w:t>
      </w:r>
      <w:proofErr w:type="gramStart"/>
      <w:r w:rsidRPr="008B6ED9">
        <w:rPr>
          <w:rFonts w:ascii="Times New Roman" w:hAnsi="Times New Roman" w:cs="Times New Roman"/>
          <w:sz w:val="28"/>
          <w:szCs w:val="28"/>
        </w:rPr>
        <w:t>I</w:t>
      </w:r>
      <w:proofErr w:type="gramEnd"/>
      <w:r w:rsidRPr="008B6ED9">
        <w:rPr>
          <w:rFonts w:ascii="Times New Roman" w:hAnsi="Times New Roman" w:cs="Times New Roman"/>
          <w:sz w:val="28"/>
          <w:szCs w:val="28"/>
        </w:rPr>
        <w:t xml:space="preserve"> микрорайон;</w:t>
      </w:r>
    </w:p>
    <w:p w:rsidR="00D81FDF" w:rsidRPr="008B6ED9" w:rsidRDefault="00D81FD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«Детский сад на 320 мест» по адресу: г. Мегион, Х</w:t>
      </w:r>
      <w:proofErr w:type="gramStart"/>
      <w:r w:rsidRPr="008B6ED9">
        <w:rPr>
          <w:rFonts w:ascii="Times New Roman" w:hAnsi="Times New Roman" w:cs="Times New Roman"/>
          <w:sz w:val="28"/>
          <w:szCs w:val="28"/>
        </w:rPr>
        <w:t>I</w:t>
      </w:r>
      <w:proofErr w:type="gramEnd"/>
      <w:r w:rsidRPr="008B6ED9">
        <w:rPr>
          <w:rFonts w:ascii="Times New Roman" w:hAnsi="Times New Roman" w:cs="Times New Roman"/>
          <w:sz w:val="28"/>
          <w:szCs w:val="28"/>
        </w:rPr>
        <w:t>Х микрорайон;</w:t>
      </w:r>
    </w:p>
    <w:p w:rsidR="00D81FDF" w:rsidRPr="008B6ED9" w:rsidRDefault="00D81FD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 «Детский сад, </w:t>
      </w:r>
      <w:proofErr w:type="spellStart"/>
      <w:r w:rsidRPr="008B6ED9">
        <w:rPr>
          <w:rFonts w:ascii="Times New Roman" w:hAnsi="Times New Roman" w:cs="Times New Roman"/>
          <w:sz w:val="28"/>
          <w:szCs w:val="28"/>
        </w:rPr>
        <w:t>мкр</w:t>
      </w:r>
      <w:proofErr w:type="spellEnd"/>
      <w:r w:rsidRPr="008B6ED9">
        <w:rPr>
          <w:rFonts w:ascii="Times New Roman" w:hAnsi="Times New Roman" w:cs="Times New Roman"/>
          <w:sz w:val="28"/>
          <w:szCs w:val="28"/>
        </w:rPr>
        <w:t>. №8 «Горка» г. Пыть-Ях;</w:t>
      </w:r>
    </w:p>
    <w:p w:rsidR="00D81FDF" w:rsidRPr="008B6ED9" w:rsidRDefault="00D81FD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lastRenderedPageBreak/>
        <w:t>- «Детский сад, мкр.3 (№2)» г. Пыть-Ях.</w:t>
      </w:r>
    </w:p>
    <w:p w:rsidR="00A3191E" w:rsidRPr="008B6ED9" w:rsidRDefault="00D81FDF"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Остаток денежных средств образовался в </w:t>
      </w:r>
      <w:proofErr w:type="gramStart"/>
      <w:r w:rsidRPr="008B6ED9">
        <w:rPr>
          <w:rFonts w:ascii="Times New Roman" w:hAnsi="Times New Roman" w:cs="Times New Roman"/>
          <w:sz w:val="28"/>
          <w:szCs w:val="28"/>
        </w:rPr>
        <w:t>результате</w:t>
      </w:r>
      <w:proofErr w:type="gramEnd"/>
      <w:r w:rsidRPr="008B6ED9">
        <w:rPr>
          <w:rFonts w:ascii="Times New Roman" w:hAnsi="Times New Roman" w:cs="Times New Roman"/>
          <w:sz w:val="28"/>
          <w:szCs w:val="28"/>
        </w:rPr>
        <w:t xml:space="preserve"> разницы между поданной заявкой и документально подтвержденными расходами ОАО «ДСК «Автобан» </w:t>
      </w:r>
      <w:r w:rsidR="00A3191E" w:rsidRPr="008B6ED9">
        <w:rPr>
          <w:rFonts w:ascii="Times New Roman" w:hAnsi="Times New Roman" w:cs="Times New Roman"/>
          <w:sz w:val="28"/>
          <w:szCs w:val="28"/>
        </w:rPr>
        <w:t>(исполнение - 66,6%)</w:t>
      </w:r>
      <w:r w:rsidRPr="008B6ED9">
        <w:rPr>
          <w:rFonts w:ascii="Times New Roman" w:hAnsi="Times New Roman" w:cs="Times New Roman"/>
          <w:sz w:val="28"/>
          <w:szCs w:val="28"/>
        </w:rPr>
        <w:t>.</w:t>
      </w:r>
    </w:p>
    <w:p w:rsidR="007520E9" w:rsidRPr="008B6ED9" w:rsidRDefault="007520E9" w:rsidP="006F2705">
      <w:pPr>
        <w:spacing w:after="0" w:line="240" w:lineRule="auto"/>
        <w:ind w:firstLine="709"/>
        <w:contextualSpacing/>
        <w:jc w:val="both"/>
        <w:rPr>
          <w:rFonts w:ascii="Times New Roman" w:hAnsi="Times New Roman" w:cs="Times New Roman"/>
          <w:sz w:val="28"/>
          <w:szCs w:val="28"/>
        </w:rPr>
      </w:pPr>
    </w:p>
    <w:p w:rsidR="00D81FDF" w:rsidRPr="008B6ED9" w:rsidRDefault="00A3191E"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Департамент</w:t>
      </w:r>
      <w:r w:rsidR="00875DCF" w:rsidRPr="008B6ED9">
        <w:rPr>
          <w:rFonts w:ascii="Times New Roman" w:hAnsi="Times New Roman" w:cs="Times New Roman"/>
          <w:sz w:val="28"/>
          <w:szCs w:val="28"/>
        </w:rPr>
        <w:t>ом</w:t>
      </w:r>
      <w:r w:rsidR="00BF75EF">
        <w:rPr>
          <w:rFonts w:ascii="Times New Roman" w:hAnsi="Times New Roman" w:cs="Times New Roman"/>
          <w:sz w:val="28"/>
          <w:szCs w:val="28"/>
        </w:rPr>
        <w:t xml:space="preserve"> по управлению государственным имуществом </w:t>
      </w:r>
      <w:r w:rsidRPr="008B6ED9">
        <w:rPr>
          <w:rFonts w:ascii="Times New Roman" w:hAnsi="Times New Roman" w:cs="Times New Roman"/>
          <w:sz w:val="28"/>
          <w:szCs w:val="28"/>
        </w:rPr>
        <w:t>автономного округа</w:t>
      </w:r>
      <w:r w:rsidR="00B0646A" w:rsidRPr="008B6ED9">
        <w:rPr>
          <w:rFonts w:ascii="Times New Roman" w:hAnsi="Times New Roman" w:cs="Times New Roman"/>
          <w:sz w:val="28"/>
          <w:szCs w:val="28"/>
        </w:rPr>
        <w:t xml:space="preserve"> (исполнение </w:t>
      </w:r>
      <w:r w:rsidR="00F80F51" w:rsidRPr="008B6ED9">
        <w:rPr>
          <w:rFonts w:ascii="Times New Roman" w:hAnsi="Times New Roman" w:cs="Times New Roman"/>
          <w:sz w:val="28"/>
          <w:szCs w:val="28"/>
        </w:rPr>
        <w:t>65</w:t>
      </w:r>
      <w:r w:rsidR="00B0646A" w:rsidRPr="008B6ED9">
        <w:rPr>
          <w:rFonts w:ascii="Times New Roman" w:hAnsi="Times New Roman" w:cs="Times New Roman"/>
          <w:sz w:val="28"/>
          <w:szCs w:val="28"/>
        </w:rPr>
        <w:t>%)</w:t>
      </w:r>
      <w:r w:rsidRPr="008B6ED9">
        <w:rPr>
          <w:rFonts w:ascii="Times New Roman" w:hAnsi="Times New Roman" w:cs="Times New Roman"/>
          <w:sz w:val="28"/>
          <w:szCs w:val="28"/>
        </w:rPr>
        <w:t xml:space="preserve">, </w:t>
      </w:r>
    </w:p>
    <w:p w:rsidR="00B0646A" w:rsidRPr="008B6ED9" w:rsidRDefault="00B0646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К приобретению предлагалось 4 объекта образования. Выкуплено 2: </w:t>
      </w:r>
    </w:p>
    <w:p w:rsidR="00B0646A" w:rsidRPr="008B6ED9" w:rsidRDefault="00B0646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«Средняя школа на 801 учащегося в 40 микрорайоне г. Сургута» (разрешение на ввод в эксплуатацию № 86-ru86310000-82-2015 от 03.11.2015);</w:t>
      </w:r>
    </w:p>
    <w:p w:rsidR="00B0646A" w:rsidRPr="008B6ED9" w:rsidRDefault="00B0646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«Детский сад на 350 мест в 40 микрорайоне г. Сургута» (разрешение на ввод № RU 8686310000-43 от 30.06.2015).</w:t>
      </w:r>
    </w:p>
    <w:p w:rsidR="00B0646A" w:rsidRPr="008B6ED9" w:rsidRDefault="00B0646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В связи с длительностью процедур органов исполнительной власти Тюменской области выкуп по 2 объектам перенесен на 2016 год:</w:t>
      </w:r>
    </w:p>
    <w:p w:rsidR="00B0646A" w:rsidRPr="008B6ED9" w:rsidRDefault="00B0646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 «Детский сад в </w:t>
      </w:r>
      <w:proofErr w:type="gramStart"/>
      <w:r w:rsidRPr="008B6ED9">
        <w:rPr>
          <w:rFonts w:ascii="Times New Roman" w:hAnsi="Times New Roman" w:cs="Times New Roman"/>
          <w:sz w:val="28"/>
          <w:szCs w:val="28"/>
        </w:rPr>
        <w:t>микрорайоне</w:t>
      </w:r>
      <w:proofErr w:type="gramEnd"/>
      <w:r w:rsidRPr="008B6ED9">
        <w:rPr>
          <w:rFonts w:ascii="Times New Roman" w:hAnsi="Times New Roman" w:cs="Times New Roman"/>
          <w:sz w:val="28"/>
          <w:szCs w:val="28"/>
        </w:rPr>
        <w:t xml:space="preserve"> 2П на 120 мест» в Нижневартовске (разрешение на ввод №RU 86305000-35-15 от 26.05.2015);</w:t>
      </w:r>
    </w:p>
    <w:p w:rsidR="00D81FDF" w:rsidRPr="008B6ED9" w:rsidRDefault="00B0646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 «Дошкольное образовательное учреждение (детский сад) на 260 мест в XI микрорайоне города </w:t>
      </w:r>
      <w:proofErr w:type="spellStart"/>
      <w:r w:rsidRPr="008B6ED9">
        <w:rPr>
          <w:rFonts w:ascii="Times New Roman" w:hAnsi="Times New Roman" w:cs="Times New Roman"/>
          <w:sz w:val="28"/>
          <w:szCs w:val="28"/>
        </w:rPr>
        <w:t>Мегиона</w:t>
      </w:r>
      <w:proofErr w:type="spellEnd"/>
      <w:r w:rsidRPr="008B6ED9">
        <w:rPr>
          <w:rFonts w:ascii="Times New Roman" w:hAnsi="Times New Roman" w:cs="Times New Roman"/>
          <w:sz w:val="28"/>
          <w:szCs w:val="28"/>
        </w:rPr>
        <w:t>» (разрешение на ввод в эксплуатацию № RU86303000-34 от 17.11.2015).</w:t>
      </w:r>
    </w:p>
    <w:p w:rsidR="00D81FDF" w:rsidRPr="008B6ED9" w:rsidRDefault="00D81FDF" w:rsidP="006F2705">
      <w:pPr>
        <w:spacing w:after="0" w:line="240" w:lineRule="auto"/>
        <w:ind w:firstLine="709"/>
        <w:contextualSpacing/>
        <w:jc w:val="both"/>
        <w:rPr>
          <w:rFonts w:ascii="Times New Roman" w:hAnsi="Times New Roman" w:cs="Times New Roman"/>
          <w:sz w:val="28"/>
          <w:szCs w:val="28"/>
        </w:rPr>
      </w:pPr>
    </w:p>
    <w:p w:rsidR="00A3191E" w:rsidRPr="008B6ED9" w:rsidRDefault="00A3191E"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Департамент</w:t>
      </w:r>
      <w:r w:rsidR="00875DCF" w:rsidRPr="008B6ED9">
        <w:rPr>
          <w:rFonts w:ascii="Times New Roman" w:hAnsi="Times New Roman" w:cs="Times New Roman"/>
          <w:sz w:val="28"/>
          <w:szCs w:val="28"/>
        </w:rPr>
        <w:t>ом</w:t>
      </w:r>
      <w:r w:rsidRPr="008B6ED9">
        <w:rPr>
          <w:rFonts w:ascii="Times New Roman" w:hAnsi="Times New Roman" w:cs="Times New Roman"/>
          <w:sz w:val="28"/>
          <w:szCs w:val="28"/>
        </w:rPr>
        <w:t xml:space="preserve"> культуры автономного округа, Служб</w:t>
      </w:r>
      <w:r w:rsidR="00875DCF" w:rsidRPr="008B6ED9">
        <w:rPr>
          <w:rFonts w:ascii="Times New Roman" w:hAnsi="Times New Roman" w:cs="Times New Roman"/>
          <w:sz w:val="28"/>
          <w:szCs w:val="28"/>
        </w:rPr>
        <w:t>ой</w:t>
      </w:r>
      <w:r w:rsidRPr="008B6ED9">
        <w:rPr>
          <w:rFonts w:ascii="Times New Roman" w:hAnsi="Times New Roman" w:cs="Times New Roman"/>
          <w:sz w:val="28"/>
          <w:szCs w:val="28"/>
        </w:rPr>
        <w:t xml:space="preserve"> по контролю </w:t>
      </w:r>
      <w:r w:rsidR="00875DCF" w:rsidRPr="008B6ED9">
        <w:rPr>
          <w:rFonts w:ascii="Times New Roman" w:hAnsi="Times New Roman" w:cs="Times New Roman"/>
          <w:sz w:val="28"/>
          <w:szCs w:val="28"/>
        </w:rPr>
        <w:t xml:space="preserve">и надзору </w:t>
      </w:r>
      <w:r w:rsidRPr="008B6ED9">
        <w:rPr>
          <w:rFonts w:ascii="Times New Roman" w:hAnsi="Times New Roman" w:cs="Times New Roman"/>
          <w:sz w:val="28"/>
          <w:szCs w:val="28"/>
        </w:rPr>
        <w:t xml:space="preserve">в сфере образования автономного округа в 2015 году </w:t>
      </w:r>
      <w:r w:rsidR="00875DCF" w:rsidRPr="008B6ED9">
        <w:rPr>
          <w:rFonts w:ascii="Times New Roman" w:hAnsi="Times New Roman" w:cs="Times New Roman"/>
          <w:sz w:val="28"/>
          <w:szCs w:val="28"/>
        </w:rPr>
        <w:t>мероприятия не реализовывались</w:t>
      </w:r>
      <w:r w:rsidRPr="008B6ED9">
        <w:rPr>
          <w:rFonts w:ascii="Times New Roman" w:hAnsi="Times New Roman" w:cs="Times New Roman"/>
          <w:sz w:val="28"/>
          <w:szCs w:val="28"/>
        </w:rPr>
        <w:t>.</w:t>
      </w:r>
    </w:p>
    <w:p w:rsidR="007C0BEA" w:rsidRPr="008B6ED9" w:rsidRDefault="007C0BEA" w:rsidP="006F2705">
      <w:pPr>
        <w:spacing w:after="0" w:line="240" w:lineRule="auto"/>
        <w:ind w:firstLine="709"/>
        <w:contextualSpacing/>
        <w:jc w:val="both"/>
        <w:rPr>
          <w:rFonts w:ascii="Times New Roman" w:hAnsi="Times New Roman" w:cs="Times New Roman"/>
          <w:b/>
          <w:sz w:val="28"/>
          <w:szCs w:val="28"/>
        </w:rPr>
      </w:pPr>
    </w:p>
    <w:p w:rsidR="007C0BEA" w:rsidRPr="00BF75EF" w:rsidRDefault="007C0BEA" w:rsidP="006F2705">
      <w:pPr>
        <w:spacing w:after="0" w:line="240" w:lineRule="auto"/>
        <w:ind w:firstLine="709"/>
        <w:contextualSpacing/>
        <w:jc w:val="center"/>
        <w:rPr>
          <w:rFonts w:ascii="Times New Roman" w:hAnsi="Times New Roman" w:cs="Times New Roman"/>
          <w:b/>
          <w:sz w:val="28"/>
          <w:szCs w:val="28"/>
        </w:rPr>
      </w:pPr>
      <w:proofErr w:type="gramStart"/>
      <w:r w:rsidRPr="008B6ED9">
        <w:rPr>
          <w:rFonts w:ascii="Times New Roman" w:hAnsi="Times New Roman" w:cs="Times New Roman"/>
          <w:b/>
          <w:sz w:val="28"/>
          <w:szCs w:val="28"/>
          <w:lang w:val="en-US"/>
        </w:rPr>
        <w:t>V</w:t>
      </w:r>
      <w:r w:rsidRPr="008B6ED9">
        <w:rPr>
          <w:rFonts w:ascii="Times New Roman" w:hAnsi="Times New Roman" w:cs="Times New Roman"/>
          <w:b/>
          <w:sz w:val="28"/>
          <w:szCs w:val="28"/>
        </w:rPr>
        <w:t xml:space="preserve">. </w:t>
      </w:r>
      <w:r w:rsidR="006666A9" w:rsidRPr="00BF75EF">
        <w:rPr>
          <w:rFonts w:ascii="Times New Roman" w:hAnsi="Times New Roman" w:cs="Times New Roman"/>
          <w:b/>
          <w:sz w:val="28"/>
          <w:szCs w:val="28"/>
        </w:rPr>
        <w:t>Информация о наличии, объемах и состоянии объектов незавершенного строительства.</w:t>
      </w:r>
      <w:proofErr w:type="gramEnd"/>
    </w:p>
    <w:p w:rsidR="006666A9" w:rsidRPr="008B6ED9" w:rsidRDefault="006666A9" w:rsidP="006F2705">
      <w:pPr>
        <w:spacing w:after="0" w:line="240" w:lineRule="auto"/>
        <w:ind w:firstLine="709"/>
        <w:contextualSpacing/>
        <w:jc w:val="center"/>
        <w:rPr>
          <w:rFonts w:ascii="Times New Roman" w:hAnsi="Times New Roman" w:cs="Times New Roman"/>
          <w:b/>
          <w:sz w:val="28"/>
          <w:szCs w:val="28"/>
        </w:rPr>
      </w:pPr>
    </w:p>
    <w:p w:rsidR="007C0BEA" w:rsidRPr="008B6ED9" w:rsidRDefault="007C0BE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В стадии производства строительно-монтажных рабо</w:t>
      </w:r>
      <w:proofErr w:type="gramStart"/>
      <w:r w:rsidRPr="008B6ED9">
        <w:rPr>
          <w:rFonts w:ascii="Times New Roman" w:hAnsi="Times New Roman" w:cs="Times New Roman"/>
          <w:sz w:val="28"/>
          <w:szCs w:val="28"/>
        </w:rPr>
        <w:t>т(</w:t>
      </w:r>
      <w:proofErr w:type="gramEnd"/>
      <w:r w:rsidRPr="008B6ED9">
        <w:rPr>
          <w:rFonts w:ascii="Times New Roman" w:hAnsi="Times New Roman" w:cs="Times New Roman"/>
          <w:sz w:val="28"/>
          <w:szCs w:val="28"/>
        </w:rPr>
        <w:t>далее – СМР) - 29 объектов образования, строящихся за счет средств бюджета автономного округа, местных бюджетов, программы «Сотрудничество».</w:t>
      </w:r>
      <w:r w:rsidR="006F2705">
        <w:rPr>
          <w:rFonts w:ascii="Times New Roman" w:hAnsi="Times New Roman" w:cs="Times New Roman"/>
          <w:sz w:val="28"/>
          <w:szCs w:val="28"/>
        </w:rPr>
        <w:t xml:space="preserve"> </w:t>
      </w:r>
      <w:r w:rsidRPr="008B6ED9">
        <w:rPr>
          <w:rFonts w:ascii="Times New Roman" w:hAnsi="Times New Roman" w:cs="Times New Roman"/>
          <w:sz w:val="28"/>
          <w:szCs w:val="28"/>
        </w:rPr>
        <w:t>Объем незавершенного строительства составляет порядка 6 111,02 млн. рублей, из них по объектам:</w:t>
      </w:r>
    </w:p>
    <w:p w:rsidR="007C0BEA" w:rsidRPr="008B6ED9" w:rsidRDefault="007C0BE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4 </w:t>
      </w:r>
      <w:proofErr w:type="gramStart"/>
      <w:r w:rsidRPr="008B6ED9">
        <w:rPr>
          <w:rFonts w:ascii="Times New Roman" w:hAnsi="Times New Roman" w:cs="Times New Roman"/>
          <w:sz w:val="28"/>
          <w:szCs w:val="28"/>
        </w:rPr>
        <w:t>профессионального</w:t>
      </w:r>
      <w:proofErr w:type="gramEnd"/>
      <w:r w:rsidRPr="008B6ED9">
        <w:rPr>
          <w:rFonts w:ascii="Times New Roman" w:hAnsi="Times New Roman" w:cs="Times New Roman"/>
          <w:sz w:val="28"/>
          <w:szCs w:val="28"/>
        </w:rPr>
        <w:t xml:space="preserve"> образования – 802,77 млн. рублей;</w:t>
      </w:r>
    </w:p>
    <w:p w:rsidR="007C0BEA" w:rsidRPr="008B6ED9" w:rsidRDefault="007C0BEA" w:rsidP="006F2705">
      <w:pPr>
        <w:spacing w:after="0" w:line="240" w:lineRule="auto"/>
        <w:ind w:firstLine="708"/>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11 </w:t>
      </w:r>
      <w:proofErr w:type="gramStart"/>
      <w:r w:rsidRPr="008B6ED9">
        <w:rPr>
          <w:rFonts w:ascii="Times New Roman" w:hAnsi="Times New Roman" w:cs="Times New Roman"/>
          <w:sz w:val="28"/>
          <w:szCs w:val="28"/>
        </w:rPr>
        <w:t>дошкольного</w:t>
      </w:r>
      <w:proofErr w:type="gramEnd"/>
      <w:r w:rsidRPr="008B6ED9">
        <w:rPr>
          <w:rFonts w:ascii="Times New Roman" w:hAnsi="Times New Roman" w:cs="Times New Roman"/>
          <w:sz w:val="28"/>
          <w:szCs w:val="28"/>
        </w:rPr>
        <w:t xml:space="preserve"> образования – 1 737,63 млн. рублей;</w:t>
      </w:r>
    </w:p>
    <w:p w:rsidR="007C0BEA" w:rsidRPr="008B6ED9" w:rsidRDefault="007C0BE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14 общеобразовательных – 3 570,62 млн. рублей.</w:t>
      </w:r>
    </w:p>
    <w:p w:rsidR="007C0BEA" w:rsidRPr="008B6ED9" w:rsidRDefault="007C0BEA" w:rsidP="006F2705">
      <w:pPr>
        <w:spacing w:after="0" w:line="240" w:lineRule="auto"/>
        <w:ind w:firstLine="709"/>
        <w:contextualSpacing/>
        <w:jc w:val="both"/>
        <w:rPr>
          <w:rFonts w:ascii="Times New Roman" w:hAnsi="Times New Roman" w:cs="Times New Roman"/>
          <w:color w:val="000000" w:themeColor="text1"/>
          <w:sz w:val="28"/>
          <w:szCs w:val="28"/>
        </w:rPr>
      </w:pPr>
      <w:r w:rsidRPr="008B6ED9">
        <w:rPr>
          <w:rFonts w:ascii="Times New Roman" w:hAnsi="Times New Roman" w:cs="Times New Roman"/>
          <w:color w:val="000000" w:themeColor="text1"/>
          <w:sz w:val="28"/>
          <w:szCs w:val="28"/>
        </w:rPr>
        <w:t xml:space="preserve">Причинами сложившегося объема незавершенного строительства, </w:t>
      </w:r>
      <w:r w:rsidRPr="008B6ED9">
        <w:rPr>
          <w:rFonts w:ascii="Times New Roman" w:hAnsi="Times New Roman" w:cs="Times New Roman"/>
          <w:sz w:val="28"/>
          <w:szCs w:val="28"/>
        </w:rPr>
        <w:t xml:space="preserve">являются </w:t>
      </w:r>
      <w:r w:rsidRPr="008B6ED9">
        <w:rPr>
          <w:rFonts w:ascii="Times New Roman" w:hAnsi="Times New Roman" w:cs="Times New Roman"/>
          <w:color w:val="000000" w:themeColor="text1"/>
          <w:sz w:val="28"/>
          <w:szCs w:val="28"/>
        </w:rPr>
        <w:t>низкие темпы работы, а также недобросовестность подрядных организаций; необходимость внесения изменений в проектную документацию в связи с изменившимися строительными и санитарными нормами и правилами; а также сложные природно-климатические и географические условия автономного округа.</w:t>
      </w:r>
    </w:p>
    <w:p w:rsidR="007C0BEA" w:rsidRPr="008B6ED9" w:rsidRDefault="007C0BE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В стадии разработки проектно-сметной документации (далее – ПСД) – 27 объектов строящихся за счет средств бюджета автономного округа, местных бюджетов, программы «Сотрудничество». Объем средств на разработку ПСД составляет порядка 362,38 млн. рублей, из них по объектам:</w:t>
      </w:r>
    </w:p>
    <w:p w:rsidR="007C0BEA" w:rsidRPr="008B6ED9" w:rsidRDefault="007C0BE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10 </w:t>
      </w:r>
      <w:proofErr w:type="gramStart"/>
      <w:r w:rsidRPr="008B6ED9">
        <w:rPr>
          <w:rFonts w:ascii="Times New Roman" w:hAnsi="Times New Roman" w:cs="Times New Roman"/>
          <w:sz w:val="28"/>
          <w:szCs w:val="28"/>
        </w:rPr>
        <w:t>профессионального</w:t>
      </w:r>
      <w:proofErr w:type="gramEnd"/>
      <w:r w:rsidRPr="008B6ED9">
        <w:rPr>
          <w:rFonts w:ascii="Times New Roman" w:hAnsi="Times New Roman" w:cs="Times New Roman"/>
          <w:sz w:val="28"/>
          <w:szCs w:val="28"/>
        </w:rPr>
        <w:t xml:space="preserve"> образования и учреждений молодежной политики – 260,81 млн. рублей;</w:t>
      </w:r>
    </w:p>
    <w:p w:rsidR="007C0BEA" w:rsidRPr="008B6ED9" w:rsidRDefault="007C0BE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lastRenderedPageBreak/>
        <w:t xml:space="preserve">14 </w:t>
      </w:r>
      <w:proofErr w:type="gramStart"/>
      <w:r w:rsidRPr="008B6ED9">
        <w:rPr>
          <w:rFonts w:ascii="Times New Roman" w:hAnsi="Times New Roman" w:cs="Times New Roman"/>
          <w:sz w:val="28"/>
          <w:szCs w:val="28"/>
        </w:rPr>
        <w:t>дошкольного</w:t>
      </w:r>
      <w:proofErr w:type="gramEnd"/>
      <w:r w:rsidRPr="008B6ED9">
        <w:rPr>
          <w:rFonts w:ascii="Times New Roman" w:hAnsi="Times New Roman" w:cs="Times New Roman"/>
          <w:sz w:val="28"/>
          <w:szCs w:val="28"/>
        </w:rPr>
        <w:t xml:space="preserve"> образования– 46,45 млн. рублей;</w:t>
      </w:r>
    </w:p>
    <w:p w:rsidR="007C0BEA" w:rsidRPr="008B6ED9" w:rsidRDefault="007C0BE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9 общеобразовательных – 55,12 млн. рублей.</w:t>
      </w:r>
    </w:p>
    <w:p w:rsidR="007C0BEA" w:rsidRPr="008B6ED9" w:rsidRDefault="007C0BEA"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Причинами указанного объема незавершенного строительства является отсутствие финансовых средств на реализацию ПСД. </w:t>
      </w:r>
    </w:p>
    <w:p w:rsidR="007C0BEA" w:rsidRPr="008B6ED9" w:rsidRDefault="007C0BEA" w:rsidP="006F2705">
      <w:pPr>
        <w:spacing w:after="0" w:line="240" w:lineRule="auto"/>
        <w:ind w:firstLine="709"/>
        <w:contextualSpacing/>
        <w:jc w:val="both"/>
        <w:rPr>
          <w:rFonts w:ascii="Times New Roman" w:eastAsia="Times New Roman" w:hAnsi="Times New Roman" w:cs="Times New Roman"/>
          <w:i/>
          <w:sz w:val="26"/>
          <w:szCs w:val="26"/>
        </w:rPr>
      </w:pPr>
    </w:p>
    <w:p w:rsidR="002E1ABE" w:rsidRPr="00BF75EF" w:rsidRDefault="0008006C" w:rsidP="006F2705">
      <w:pPr>
        <w:autoSpaceDE w:val="0"/>
        <w:autoSpaceDN w:val="0"/>
        <w:adjustRightInd w:val="0"/>
        <w:spacing w:after="0" w:line="240" w:lineRule="auto"/>
        <w:ind w:firstLine="540"/>
        <w:contextualSpacing/>
        <w:jc w:val="center"/>
        <w:rPr>
          <w:rFonts w:ascii="Times New Roman" w:hAnsi="Times New Roman" w:cs="Times New Roman"/>
          <w:b/>
          <w:sz w:val="28"/>
          <w:szCs w:val="28"/>
        </w:rPr>
      </w:pPr>
      <w:r w:rsidRPr="008B6ED9">
        <w:rPr>
          <w:rFonts w:ascii="Times New Roman" w:hAnsi="Times New Roman" w:cs="Times New Roman"/>
          <w:b/>
          <w:sz w:val="28"/>
          <w:szCs w:val="28"/>
          <w:lang w:val="en-US"/>
        </w:rPr>
        <w:t>VI</w:t>
      </w:r>
      <w:r w:rsidRPr="008B6ED9">
        <w:rPr>
          <w:rFonts w:ascii="Times New Roman" w:hAnsi="Times New Roman" w:cs="Times New Roman"/>
          <w:b/>
          <w:sz w:val="28"/>
          <w:szCs w:val="28"/>
        </w:rPr>
        <w:t>.</w:t>
      </w:r>
      <w:r w:rsidR="00A63146" w:rsidRPr="008B6ED9">
        <w:rPr>
          <w:rFonts w:ascii="Times New Roman" w:hAnsi="Times New Roman" w:cs="Times New Roman"/>
          <w:b/>
          <w:sz w:val="28"/>
          <w:szCs w:val="28"/>
        </w:rPr>
        <w:t xml:space="preserve"> </w:t>
      </w:r>
      <w:r w:rsidR="006666A9" w:rsidRPr="00BF75EF">
        <w:rPr>
          <w:rFonts w:ascii="Times New Roman" w:eastAsia="Times New Roman" w:hAnsi="Times New Roman" w:cs="Times New Roman"/>
          <w:b/>
          <w:sz w:val="28"/>
          <w:szCs w:val="28"/>
        </w:rPr>
        <w:t>О ходе размещения заказов (в том числе о сложившейся экономии) и выполнении заключенных государственных контрактов (причины несоблюдения сроков, а также неисполнения календарного плана заключенных государственных контрактов)</w:t>
      </w:r>
      <w:r w:rsidR="002E1ABE" w:rsidRPr="00BF75EF">
        <w:rPr>
          <w:rFonts w:ascii="Times New Roman" w:hAnsi="Times New Roman" w:cs="Times New Roman"/>
          <w:b/>
          <w:sz w:val="28"/>
          <w:szCs w:val="28"/>
        </w:rPr>
        <w:t>.</w:t>
      </w:r>
    </w:p>
    <w:p w:rsidR="006666A9" w:rsidRPr="008B6ED9" w:rsidRDefault="006666A9" w:rsidP="006F2705">
      <w:pPr>
        <w:autoSpaceDE w:val="0"/>
        <w:autoSpaceDN w:val="0"/>
        <w:adjustRightInd w:val="0"/>
        <w:spacing w:after="0" w:line="240" w:lineRule="auto"/>
        <w:ind w:firstLine="540"/>
        <w:contextualSpacing/>
        <w:jc w:val="center"/>
        <w:rPr>
          <w:rFonts w:ascii="Times New Roman" w:hAnsi="Times New Roman" w:cs="Times New Roman"/>
          <w:b/>
          <w:sz w:val="28"/>
          <w:szCs w:val="28"/>
        </w:rPr>
      </w:pPr>
    </w:p>
    <w:p w:rsidR="00A63146" w:rsidRPr="008B6ED9" w:rsidRDefault="00A63146" w:rsidP="006F2705">
      <w:pPr>
        <w:autoSpaceDE w:val="0"/>
        <w:autoSpaceDN w:val="0"/>
        <w:adjustRightInd w:val="0"/>
        <w:spacing w:after="0" w:line="240" w:lineRule="auto"/>
        <w:ind w:firstLine="540"/>
        <w:contextualSpacing/>
        <w:jc w:val="both"/>
        <w:rPr>
          <w:rFonts w:ascii="Times New Roman" w:hAnsi="Times New Roman" w:cs="Times New Roman"/>
          <w:sz w:val="28"/>
          <w:szCs w:val="28"/>
        </w:rPr>
      </w:pPr>
      <w:proofErr w:type="gramStart"/>
      <w:r w:rsidRPr="008B6ED9">
        <w:rPr>
          <w:rFonts w:ascii="Times New Roman" w:hAnsi="Times New Roman" w:cs="Times New Roman"/>
          <w:sz w:val="28"/>
          <w:szCs w:val="28"/>
        </w:rPr>
        <w:t>За период с 01.01.201</w:t>
      </w:r>
      <w:r w:rsidR="008D0203" w:rsidRPr="008B6ED9">
        <w:rPr>
          <w:rFonts w:ascii="Times New Roman" w:hAnsi="Times New Roman" w:cs="Times New Roman"/>
          <w:sz w:val="28"/>
          <w:szCs w:val="28"/>
        </w:rPr>
        <w:t>5</w:t>
      </w:r>
      <w:r w:rsidRPr="008B6ED9">
        <w:rPr>
          <w:rFonts w:ascii="Times New Roman" w:hAnsi="Times New Roman" w:cs="Times New Roman"/>
          <w:sz w:val="28"/>
          <w:szCs w:val="28"/>
        </w:rPr>
        <w:t xml:space="preserve"> по 31.12.201</w:t>
      </w:r>
      <w:r w:rsidR="008D0203" w:rsidRPr="008B6ED9">
        <w:rPr>
          <w:rFonts w:ascii="Times New Roman" w:hAnsi="Times New Roman" w:cs="Times New Roman"/>
          <w:sz w:val="28"/>
          <w:szCs w:val="28"/>
        </w:rPr>
        <w:t>5</w:t>
      </w:r>
      <w:r w:rsidRPr="008B6ED9">
        <w:rPr>
          <w:rFonts w:ascii="Times New Roman" w:hAnsi="Times New Roman" w:cs="Times New Roman"/>
          <w:sz w:val="28"/>
          <w:szCs w:val="28"/>
        </w:rPr>
        <w:t xml:space="preserve"> в рамках исполнения государственной программы «Развитие образования в Ханты-Мансийском автономном округе – Югре на 2014-2020 годы» Департаментом образования и подведомственными учреждениями проведено </w:t>
      </w:r>
      <w:r w:rsidR="008D0203" w:rsidRPr="008B6ED9">
        <w:rPr>
          <w:rFonts w:ascii="Times New Roman" w:hAnsi="Times New Roman"/>
          <w:sz w:val="28"/>
          <w:szCs w:val="28"/>
        </w:rPr>
        <w:t xml:space="preserve">9 970 (2014 - </w:t>
      </w:r>
      <w:r w:rsidRPr="008B6ED9">
        <w:rPr>
          <w:rFonts w:ascii="Times New Roman" w:hAnsi="Times New Roman" w:cs="Times New Roman"/>
          <w:sz w:val="28"/>
          <w:szCs w:val="28"/>
        </w:rPr>
        <w:t>9</w:t>
      </w:r>
      <w:r w:rsidR="008D0203" w:rsidRPr="008B6ED9">
        <w:rPr>
          <w:rFonts w:ascii="Times New Roman" w:hAnsi="Times New Roman" w:cs="Times New Roman"/>
          <w:sz w:val="28"/>
          <w:szCs w:val="28"/>
        </w:rPr>
        <w:t> </w:t>
      </w:r>
      <w:r w:rsidRPr="008B6ED9">
        <w:rPr>
          <w:rFonts w:ascii="Times New Roman" w:hAnsi="Times New Roman" w:cs="Times New Roman"/>
          <w:sz w:val="28"/>
          <w:szCs w:val="28"/>
        </w:rPr>
        <w:t>317</w:t>
      </w:r>
      <w:r w:rsidR="008D0203" w:rsidRPr="008B6ED9">
        <w:rPr>
          <w:rFonts w:ascii="Times New Roman" w:hAnsi="Times New Roman" w:cs="Times New Roman"/>
          <w:sz w:val="28"/>
          <w:szCs w:val="28"/>
        </w:rPr>
        <w:t>)</w:t>
      </w:r>
      <w:r w:rsidRPr="008B6ED9">
        <w:rPr>
          <w:rFonts w:ascii="Times New Roman" w:hAnsi="Times New Roman" w:cs="Times New Roman"/>
          <w:sz w:val="28"/>
          <w:szCs w:val="28"/>
        </w:rPr>
        <w:t xml:space="preserve"> процедур закупок на сумму </w:t>
      </w:r>
      <w:r w:rsidR="008D0203" w:rsidRPr="008B6ED9">
        <w:rPr>
          <w:rFonts w:ascii="Times New Roman" w:hAnsi="Times New Roman"/>
          <w:sz w:val="28"/>
          <w:szCs w:val="28"/>
        </w:rPr>
        <w:t>2 247 965,97 тыс. рублей</w:t>
      </w:r>
      <w:r w:rsidR="008D0203" w:rsidRPr="008B6ED9">
        <w:rPr>
          <w:rFonts w:ascii="Times New Roman" w:hAnsi="Times New Roman" w:cs="Times New Roman"/>
          <w:sz w:val="28"/>
          <w:szCs w:val="28"/>
        </w:rPr>
        <w:t xml:space="preserve"> (2014 год - </w:t>
      </w:r>
      <w:r w:rsidRPr="008B6ED9">
        <w:rPr>
          <w:rFonts w:ascii="Times New Roman" w:hAnsi="Times New Roman" w:cs="Times New Roman"/>
          <w:sz w:val="28"/>
          <w:szCs w:val="28"/>
        </w:rPr>
        <w:t>2 286 795,3 тыс. рублей</w:t>
      </w:r>
      <w:r w:rsidR="008D0203" w:rsidRPr="008B6ED9">
        <w:rPr>
          <w:rFonts w:ascii="Times New Roman" w:hAnsi="Times New Roman" w:cs="Times New Roman"/>
          <w:sz w:val="28"/>
          <w:szCs w:val="28"/>
        </w:rPr>
        <w:t>)</w:t>
      </w:r>
      <w:r w:rsidRPr="008B6ED9">
        <w:rPr>
          <w:rFonts w:ascii="Times New Roman" w:hAnsi="Times New Roman" w:cs="Times New Roman"/>
          <w:sz w:val="28"/>
          <w:szCs w:val="28"/>
        </w:rPr>
        <w:t>, в том числе конкурентных закупок (электронных аукционов, открытых конкурсов и запросов котировок</w:t>
      </w:r>
      <w:proofErr w:type="gramEnd"/>
      <w:r w:rsidRPr="008B6ED9">
        <w:rPr>
          <w:rFonts w:ascii="Times New Roman" w:hAnsi="Times New Roman" w:cs="Times New Roman"/>
          <w:sz w:val="28"/>
          <w:szCs w:val="28"/>
        </w:rPr>
        <w:t xml:space="preserve">) </w:t>
      </w:r>
      <w:r w:rsidR="008D0203" w:rsidRPr="008B6ED9">
        <w:rPr>
          <w:rFonts w:ascii="Times New Roman" w:hAnsi="Times New Roman"/>
          <w:sz w:val="28"/>
          <w:szCs w:val="28"/>
        </w:rPr>
        <w:t xml:space="preserve">647 (2014 год – </w:t>
      </w:r>
      <w:r w:rsidRPr="008B6ED9">
        <w:rPr>
          <w:rFonts w:ascii="Times New Roman" w:hAnsi="Times New Roman" w:cs="Times New Roman"/>
          <w:sz w:val="28"/>
          <w:szCs w:val="28"/>
        </w:rPr>
        <w:t>710</w:t>
      </w:r>
      <w:r w:rsidR="008D0203" w:rsidRPr="008B6ED9">
        <w:rPr>
          <w:rFonts w:ascii="Times New Roman" w:hAnsi="Times New Roman" w:cs="Times New Roman"/>
          <w:sz w:val="28"/>
          <w:szCs w:val="28"/>
        </w:rPr>
        <w:t>)</w:t>
      </w:r>
      <w:r w:rsidRPr="008B6ED9">
        <w:rPr>
          <w:rFonts w:ascii="Times New Roman" w:hAnsi="Times New Roman" w:cs="Times New Roman"/>
          <w:sz w:val="28"/>
          <w:szCs w:val="28"/>
        </w:rPr>
        <w:t xml:space="preserve"> процедур на сумму </w:t>
      </w:r>
      <w:r w:rsidR="008D0203" w:rsidRPr="008B6ED9">
        <w:rPr>
          <w:rFonts w:ascii="Times New Roman" w:hAnsi="Times New Roman"/>
          <w:sz w:val="28"/>
          <w:szCs w:val="28"/>
        </w:rPr>
        <w:t>1 141 178,65 тыс. рублей</w:t>
      </w:r>
      <w:r w:rsidR="008D0203" w:rsidRPr="008B6ED9">
        <w:rPr>
          <w:rFonts w:ascii="Times New Roman" w:hAnsi="Times New Roman" w:cs="Times New Roman"/>
          <w:sz w:val="28"/>
          <w:szCs w:val="28"/>
        </w:rPr>
        <w:t xml:space="preserve"> (2014 год - </w:t>
      </w:r>
      <w:r w:rsidRPr="008B6ED9">
        <w:rPr>
          <w:rFonts w:ascii="Times New Roman" w:hAnsi="Times New Roman" w:cs="Times New Roman"/>
          <w:sz w:val="28"/>
          <w:szCs w:val="28"/>
        </w:rPr>
        <w:t>1 308 481,2 тыс. рублей</w:t>
      </w:r>
      <w:r w:rsidR="008D0203" w:rsidRPr="008B6ED9">
        <w:rPr>
          <w:rFonts w:ascii="Times New Roman" w:hAnsi="Times New Roman" w:cs="Times New Roman"/>
          <w:sz w:val="28"/>
          <w:szCs w:val="28"/>
        </w:rPr>
        <w:t>)</w:t>
      </w:r>
      <w:r w:rsidRPr="008B6ED9">
        <w:rPr>
          <w:rFonts w:ascii="Times New Roman" w:hAnsi="Times New Roman" w:cs="Times New Roman"/>
          <w:sz w:val="28"/>
          <w:szCs w:val="28"/>
        </w:rPr>
        <w:t xml:space="preserve">. Экономия в </w:t>
      </w:r>
      <w:proofErr w:type="gramStart"/>
      <w:r w:rsidRPr="008B6ED9">
        <w:rPr>
          <w:rFonts w:ascii="Times New Roman" w:hAnsi="Times New Roman" w:cs="Times New Roman"/>
          <w:sz w:val="28"/>
          <w:szCs w:val="28"/>
        </w:rPr>
        <w:t>результате</w:t>
      </w:r>
      <w:proofErr w:type="gramEnd"/>
      <w:r w:rsidRPr="008B6ED9">
        <w:rPr>
          <w:rFonts w:ascii="Times New Roman" w:hAnsi="Times New Roman" w:cs="Times New Roman"/>
          <w:sz w:val="28"/>
          <w:szCs w:val="28"/>
        </w:rPr>
        <w:t xml:space="preserve"> размещения закупок составила </w:t>
      </w:r>
      <w:r w:rsidR="008D0203" w:rsidRPr="008B6ED9">
        <w:rPr>
          <w:rFonts w:ascii="Times New Roman" w:hAnsi="Times New Roman"/>
          <w:sz w:val="28"/>
          <w:szCs w:val="28"/>
        </w:rPr>
        <w:t>152 564,73 тыс. рублей</w:t>
      </w:r>
      <w:r w:rsidR="008D0203" w:rsidRPr="008B6ED9">
        <w:rPr>
          <w:rFonts w:ascii="Times New Roman" w:hAnsi="Times New Roman" w:cs="Times New Roman"/>
          <w:sz w:val="28"/>
          <w:szCs w:val="28"/>
        </w:rPr>
        <w:t xml:space="preserve"> (2014 год - </w:t>
      </w:r>
      <w:r w:rsidRPr="008B6ED9">
        <w:rPr>
          <w:rFonts w:ascii="Times New Roman" w:hAnsi="Times New Roman" w:cs="Times New Roman"/>
          <w:sz w:val="28"/>
          <w:szCs w:val="28"/>
        </w:rPr>
        <w:t>94 951,6 тыс. рублей</w:t>
      </w:r>
      <w:r w:rsidR="008D0203" w:rsidRPr="008B6ED9">
        <w:rPr>
          <w:rFonts w:ascii="Times New Roman" w:hAnsi="Times New Roman" w:cs="Times New Roman"/>
          <w:sz w:val="28"/>
          <w:szCs w:val="28"/>
        </w:rPr>
        <w:t>)</w:t>
      </w:r>
      <w:r w:rsidRPr="008B6ED9">
        <w:rPr>
          <w:rFonts w:ascii="Times New Roman" w:hAnsi="Times New Roman" w:cs="Times New Roman"/>
          <w:sz w:val="28"/>
          <w:szCs w:val="28"/>
        </w:rPr>
        <w:t>.</w:t>
      </w:r>
    </w:p>
    <w:p w:rsidR="00EF52D5" w:rsidRPr="008B6ED9" w:rsidRDefault="00A63146" w:rsidP="006F2705">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Заключено </w:t>
      </w:r>
      <w:r w:rsidR="007520E9" w:rsidRPr="008B6ED9">
        <w:rPr>
          <w:rFonts w:ascii="Times New Roman" w:hAnsi="Times New Roman" w:cs="Times New Roman"/>
          <w:sz w:val="28"/>
          <w:szCs w:val="28"/>
        </w:rPr>
        <w:t xml:space="preserve">9 970 </w:t>
      </w:r>
      <w:r w:rsidRPr="008B6ED9">
        <w:rPr>
          <w:rFonts w:ascii="Times New Roman" w:hAnsi="Times New Roman" w:cs="Times New Roman"/>
          <w:sz w:val="28"/>
          <w:szCs w:val="28"/>
        </w:rPr>
        <w:t>контрактов</w:t>
      </w:r>
      <w:r w:rsidR="00173AFA" w:rsidRPr="008B6ED9">
        <w:rPr>
          <w:rFonts w:ascii="Times New Roman" w:hAnsi="Times New Roman" w:cs="Times New Roman"/>
          <w:sz w:val="28"/>
          <w:szCs w:val="28"/>
        </w:rPr>
        <w:t xml:space="preserve"> (в 2014 году 9 317)</w:t>
      </w:r>
      <w:r w:rsidRPr="008B6ED9">
        <w:rPr>
          <w:rFonts w:ascii="Times New Roman" w:hAnsi="Times New Roman" w:cs="Times New Roman"/>
          <w:sz w:val="28"/>
          <w:szCs w:val="28"/>
        </w:rPr>
        <w:t xml:space="preserve">, которые выполнены в соответствии установленными сроками в полном объеме </w:t>
      </w:r>
      <w:r w:rsidR="00173AFA" w:rsidRPr="008B6ED9">
        <w:rPr>
          <w:rFonts w:ascii="Times New Roman" w:hAnsi="Times New Roman" w:cs="Times New Roman"/>
          <w:sz w:val="28"/>
          <w:szCs w:val="28"/>
        </w:rPr>
        <w:t xml:space="preserve">100% </w:t>
      </w:r>
      <w:r w:rsidRPr="008B6ED9">
        <w:rPr>
          <w:rFonts w:ascii="Times New Roman" w:hAnsi="Times New Roman" w:cs="Times New Roman"/>
          <w:sz w:val="28"/>
          <w:szCs w:val="28"/>
        </w:rPr>
        <w:t>(</w:t>
      </w:r>
      <w:r w:rsidR="005318CA" w:rsidRPr="008B6ED9">
        <w:rPr>
          <w:rFonts w:ascii="Times New Roman" w:hAnsi="Times New Roman" w:cs="Times New Roman"/>
          <w:sz w:val="28"/>
          <w:szCs w:val="28"/>
        </w:rPr>
        <w:t xml:space="preserve">2014 год - </w:t>
      </w:r>
      <w:r w:rsidRPr="008B6ED9">
        <w:rPr>
          <w:rFonts w:ascii="Times New Roman" w:hAnsi="Times New Roman" w:cs="Times New Roman"/>
          <w:sz w:val="28"/>
          <w:szCs w:val="28"/>
        </w:rPr>
        <w:t>100%).</w:t>
      </w:r>
    </w:p>
    <w:p w:rsidR="008D0203" w:rsidRPr="008B6ED9" w:rsidRDefault="008D0203" w:rsidP="006F2705">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2E1ABE" w:rsidRPr="00BF75EF" w:rsidRDefault="004A0CDB" w:rsidP="006F2705">
      <w:pPr>
        <w:spacing w:after="0" w:line="240" w:lineRule="auto"/>
        <w:ind w:firstLine="720"/>
        <w:contextualSpacing/>
        <w:jc w:val="center"/>
        <w:rPr>
          <w:rFonts w:ascii="Times New Roman" w:eastAsia="Times New Roman" w:hAnsi="Times New Roman" w:cs="Times New Roman"/>
          <w:b/>
          <w:sz w:val="28"/>
          <w:szCs w:val="28"/>
        </w:rPr>
      </w:pPr>
      <w:r w:rsidRPr="008B6ED9">
        <w:rPr>
          <w:rFonts w:ascii="Times New Roman" w:hAnsi="Times New Roman" w:cs="Times New Roman"/>
          <w:b/>
          <w:bCs/>
          <w:sz w:val="28"/>
          <w:szCs w:val="28"/>
          <w:lang w:val="en-US"/>
        </w:rPr>
        <w:t>V</w:t>
      </w:r>
      <w:r w:rsidR="009C0659" w:rsidRPr="008B6ED9">
        <w:rPr>
          <w:rFonts w:ascii="Times New Roman" w:hAnsi="Times New Roman" w:cs="Times New Roman"/>
          <w:b/>
          <w:bCs/>
          <w:sz w:val="28"/>
          <w:szCs w:val="28"/>
        </w:rPr>
        <w:t>II</w:t>
      </w:r>
      <w:r w:rsidRPr="008B6ED9">
        <w:rPr>
          <w:rFonts w:ascii="Times New Roman" w:hAnsi="Times New Roman" w:cs="Times New Roman"/>
          <w:b/>
          <w:bCs/>
          <w:sz w:val="28"/>
          <w:szCs w:val="28"/>
        </w:rPr>
        <w:t xml:space="preserve">. </w:t>
      </w:r>
      <w:r w:rsidR="006666A9" w:rsidRPr="00BF75EF">
        <w:rPr>
          <w:rFonts w:ascii="Times New Roman" w:eastAsia="Times New Roman" w:hAnsi="Times New Roman" w:cs="Times New Roman"/>
          <w:b/>
          <w:sz w:val="28"/>
          <w:szCs w:val="28"/>
        </w:rPr>
        <w:t>Анализ факторов и рисков, повлиявших на изменение результатов реализации мероприятий государственной программы. При анализе выделяются внутренние факторы, на которые ответственный исполнитель мог повлиять, и внешние, не зависящие от ответственного исполнителя.</w:t>
      </w:r>
    </w:p>
    <w:p w:rsidR="006666A9" w:rsidRPr="008B6ED9" w:rsidRDefault="006666A9" w:rsidP="006F2705">
      <w:pPr>
        <w:spacing w:after="0" w:line="240" w:lineRule="auto"/>
        <w:ind w:firstLine="720"/>
        <w:contextualSpacing/>
        <w:jc w:val="center"/>
        <w:rPr>
          <w:rFonts w:ascii="Times New Roman" w:hAnsi="Times New Roman" w:cs="Times New Roman"/>
          <w:b/>
          <w:bCs/>
          <w:sz w:val="28"/>
          <w:szCs w:val="28"/>
        </w:rPr>
      </w:pP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В ходе реализации программы </w:t>
      </w:r>
      <w:r w:rsidR="001D06EA">
        <w:rPr>
          <w:rFonts w:ascii="Times New Roman" w:hAnsi="Times New Roman" w:cs="Times New Roman"/>
          <w:color w:val="000000"/>
          <w:sz w:val="28"/>
          <w:szCs w:val="28"/>
        </w:rPr>
        <w:t>возникали</w:t>
      </w:r>
      <w:r w:rsidRPr="008B6ED9">
        <w:rPr>
          <w:rFonts w:ascii="Times New Roman" w:hAnsi="Times New Roman" w:cs="Times New Roman"/>
          <w:color w:val="000000"/>
          <w:sz w:val="28"/>
          <w:szCs w:val="28"/>
        </w:rPr>
        <w:t xml:space="preserve"> финансово-экономические, нормативные правовые риски, организационные и управленческие риски, социальные риски и риски, связанные с особенностями муниципальных образований.</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Для исключения и минимизации негативного влияния рисков Департаментом образования и молодежной политики автономного округа в течение года осуществлялось следующее:</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оперативное реагирование на изменения федерального законодательства путем внесения изменений в региональные нормативные правовые акты, влияющие на ход реализации программы, программные мероприятия;</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своевременное перераспределение финансовых ресурсов в </w:t>
      </w:r>
      <w:proofErr w:type="gramStart"/>
      <w:r w:rsidRPr="008B6ED9">
        <w:rPr>
          <w:rFonts w:ascii="Times New Roman" w:hAnsi="Times New Roman" w:cs="Times New Roman"/>
          <w:color w:val="000000"/>
          <w:sz w:val="28"/>
          <w:szCs w:val="28"/>
        </w:rPr>
        <w:t>целях</w:t>
      </w:r>
      <w:proofErr w:type="gramEnd"/>
      <w:r w:rsidRPr="008B6ED9">
        <w:rPr>
          <w:rFonts w:ascii="Times New Roman" w:hAnsi="Times New Roman" w:cs="Times New Roman"/>
          <w:color w:val="000000"/>
          <w:sz w:val="28"/>
          <w:szCs w:val="28"/>
        </w:rPr>
        <w:t xml:space="preserve"> эффективного использования бюджетных средств;</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разработка до начала реализации инструментов мониторинга реализации государственной программы;</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постоянный и оперативный мониторинг реализации государственной программы и ее подпрограмм;</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lastRenderedPageBreak/>
        <w:t>- своевременная корректировка на основе анализа данных мониторинга механизмов реализации мероприятий, дополнение и уточнение мероприятий, показателей результативности государственной программы;</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повышение квалификации и профессиональная переподготовка управленческих кадров системы образования;</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размещение на сайте Департамента и в средствах массовой информации полной и достоверной информации о ходе реализации государственной программы, а также ежемесячного отчета по реализации госпрограммы для общественного обсуждения;</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информационное обеспечение и консультирование по вопросам </w:t>
      </w:r>
      <w:proofErr w:type="gramStart"/>
      <w:r w:rsidRPr="008B6ED9">
        <w:rPr>
          <w:rFonts w:ascii="Times New Roman" w:hAnsi="Times New Roman" w:cs="Times New Roman"/>
          <w:color w:val="000000"/>
          <w:sz w:val="28"/>
          <w:szCs w:val="28"/>
        </w:rPr>
        <w:t>реализации государственной программы органов местного самоуправления муниципальных образований автономного</w:t>
      </w:r>
      <w:proofErr w:type="gramEnd"/>
      <w:r w:rsidRPr="008B6ED9">
        <w:rPr>
          <w:rFonts w:ascii="Times New Roman" w:hAnsi="Times New Roman" w:cs="Times New Roman"/>
          <w:color w:val="000000"/>
          <w:sz w:val="28"/>
          <w:szCs w:val="28"/>
        </w:rPr>
        <w:t xml:space="preserve"> округа, осуществляющих управление в сфере образования и др.</w:t>
      </w:r>
    </w:p>
    <w:p w:rsidR="00EB1FDA" w:rsidRPr="008B6ED9" w:rsidRDefault="00EB1FDA"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В </w:t>
      </w:r>
      <w:proofErr w:type="gramStart"/>
      <w:r w:rsidRPr="008B6ED9">
        <w:rPr>
          <w:rFonts w:ascii="Times New Roman" w:hAnsi="Times New Roman" w:cs="Times New Roman"/>
          <w:color w:val="000000"/>
          <w:sz w:val="28"/>
          <w:szCs w:val="28"/>
        </w:rPr>
        <w:t>результате</w:t>
      </w:r>
      <w:proofErr w:type="gramEnd"/>
      <w:r w:rsidRPr="008B6ED9">
        <w:rPr>
          <w:rFonts w:ascii="Times New Roman" w:hAnsi="Times New Roman" w:cs="Times New Roman"/>
          <w:color w:val="000000"/>
          <w:sz w:val="28"/>
          <w:szCs w:val="28"/>
        </w:rPr>
        <w:t xml:space="preserve"> проведенных мероприятий, удалось свести к минимуму влияние как внешних, так и внутренних рисков, на реализацию мероприятий государственной программы Ханты-Мансийского автономного округа – Югры «Развитие образования в Ханты-Мансийском автономном округе – Югре на 2014 – 2020 годы». </w:t>
      </w:r>
    </w:p>
    <w:p w:rsidR="00D05B13" w:rsidRPr="008B6ED9" w:rsidRDefault="005704DF" w:rsidP="006F2705">
      <w:pPr>
        <w:autoSpaceDE w:val="0"/>
        <w:autoSpaceDN w:val="0"/>
        <w:adjustRightInd w:val="0"/>
        <w:spacing w:after="0" w:line="240" w:lineRule="auto"/>
        <w:ind w:firstLine="851"/>
        <w:contextualSpacing/>
        <w:jc w:val="both"/>
        <w:rPr>
          <w:rFonts w:ascii="Times New Roman" w:hAnsi="Times New Roman" w:cs="Times New Roman"/>
          <w:color w:val="000000"/>
          <w:sz w:val="28"/>
          <w:szCs w:val="28"/>
        </w:rPr>
      </w:pPr>
      <w:r w:rsidRPr="008B6ED9">
        <w:rPr>
          <w:rFonts w:ascii="Times New Roman" w:hAnsi="Times New Roman" w:cs="Times New Roman"/>
          <w:sz w:val="28"/>
          <w:szCs w:val="28"/>
        </w:rPr>
        <w:t>При этом</w:t>
      </w:r>
      <w:proofErr w:type="gramStart"/>
      <w:r w:rsidRPr="008B6ED9">
        <w:rPr>
          <w:rFonts w:ascii="Times New Roman" w:hAnsi="Times New Roman" w:cs="Times New Roman"/>
          <w:sz w:val="28"/>
          <w:szCs w:val="28"/>
        </w:rPr>
        <w:t>,</w:t>
      </w:r>
      <w:proofErr w:type="gramEnd"/>
      <w:r w:rsidRPr="008B6ED9">
        <w:rPr>
          <w:rFonts w:ascii="Times New Roman" w:hAnsi="Times New Roman" w:cs="Times New Roman"/>
          <w:sz w:val="28"/>
          <w:szCs w:val="28"/>
        </w:rPr>
        <w:t xml:space="preserve"> не удалось избежать отставания от сроков реализации программных мероприятий</w:t>
      </w:r>
      <w:r w:rsidR="00D05B13" w:rsidRPr="008B6ED9">
        <w:rPr>
          <w:rFonts w:ascii="Times New Roman" w:hAnsi="Times New Roman" w:cs="Times New Roman"/>
          <w:sz w:val="28"/>
          <w:szCs w:val="28"/>
        </w:rPr>
        <w:t xml:space="preserve"> по вводу новых объектов дошкольного образования</w:t>
      </w:r>
      <w:r w:rsidRPr="008B6ED9">
        <w:rPr>
          <w:rFonts w:ascii="Times New Roman" w:hAnsi="Times New Roman" w:cs="Times New Roman"/>
          <w:sz w:val="28"/>
          <w:szCs w:val="28"/>
        </w:rPr>
        <w:t>, связанного с ненадлежащим выполнением обязательств поставщиками и подрядчиками работ.</w:t>
      </w:r>
      <w:r w:rsidRPr="008B6ED9">
        <w:rPr>
          <w:rFonts w:ascii="Times New Roman" w:hAnsi="Times New Roman" w:cs="Times New Roman"/>
          <w:color w:val="000000"/>
          <w:sz w:val="28"/>
          <w:szCs w:val="28"/>
        </w:rPr>
        <w:t xml:space="preserve"> В связи с тем, что этот риск был учтен при формировании государственной программы</w:t>
      </w:r>
      <w:r w:rsidR="00D05B13"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установленное значение целевого показателя было достигнуто за счет иных механизмов, а именно:</w:t>
      </w:r>
      <w:r w:rsidR="00D05B13" w:rsidRPr="008B6ED9">
        <w:rPr>
          <w:rFonts w:ascii="Times New Roman" w:hAnsi="Times New Roman" w:cs="Times New Roman"/>
          <w:color w:val="000000"/>
          <w:sz w:val="28"/>
          <w:szCs w:val="28"/>
        </w:rPr>
        <w:t xml:space="preserve"> за счет развития негосударственного сектора, оптимизации помещений, создания дошкольных групп в школах.</w:t>
      </w:r>
    </w:p>
    <w:p w:rsidR="00322FEE" w:rsidRPr="008B6ED9" w:rsidRDefault="00322FEE" w:rsidP="006F2705">
      <w:pPr>
        <w:widowControl w:val="0"/>
        <w:spacing w:after="0" w:line="240" w:lineRule="auto"/>
        <w:contextualSpacing/>
        <w:rPr>
          <w:rFonts w:ascii="Times New Roman" w:hAnsi="Times New Roman" w:cs="Times New Roman"/>
          <w:sz w:val="24"/>
          <w:szCs w:val="24"/>
        </w:rPr>
      </w:pPr>
    </w:p>
    <w:p w:rsidR="007A24C5" w:rsidRPr="00BF75EF" w:rsidRDefault="004A0CDB" w:rsidP="006F2705">
      <w:pPr>
        <w:widowControl w:val="0"/>
        <w:spacing w:after="0" w:line="240" w:lineRule="auto"/>
        <w:contextualSpacing/>
        <w:jc w:val="center"/>
        <w:rPr>
          <w:rFonts w:ascii="Times New Roman" w:eastAsia="Times New Roman" w:hAnsi="Times New Roman" w:cs="Times New Roman"/>
          <w:b/>
          <w:sz w:val="28"/>
          <w:szCs w:val="28"/>
        </w:rPr>
      </w:pPr>
      <w:r w:rsidRPr="008B6ED9">
        <w:rPr>
          <w:rFonts w:ascii="Times New Roman" w:hAnsi="Times New Roman" w:cs="Times New Roman"/>
          <w:b/>
          <w:sz w:val="24"/>
          <w:szCs w:val="24"/>
          <w:lang w:val="en-US"/>
        </w:rPr>
        <w:t>V</w:t>
      </w:r>
      <w:r w:rsidR="00CA7229" w:rsidRPr="008B6ED9">
        <w:rPr>
          <w:rFonts w:ascii="Times New Roman" w:hAnsi="Times New Roman" w:cs="Times New Roman"/>
          <w:b/>
          <w:sz w:val="24"/>
          <w:szCs w:val="24"/>
          <w:lang w:val="en-US"/>
        </w:rPr>
        <w:t>III</w:t>
      </w:r>
      <w:r w:rsidR="00CA7229" w:rsidRPr="008B6ED9">
        <w:rPr>
          <w:rFonts w:ascii="Times New Roman" w:hAnsi="Times New Roman" w:cs="Times New Roman"/>
          <w:b/>
          <w:sz w:val="24"/>
          <w:szCs w:val="24"/>
        </w:rPr>
        <w:t>.</w:t>
      </w:r>
      <w:r w:rsidRPr="008B6ED9">
        <w:rPr>
          <w:rFonts w:ascii="Times New Roman" w:hAnsi="Times New Roman" w:cs="Times New Roman"/>
          <w:b/>
          <w:sz w:val="24"/>
          <w:szCs w:val="24"/>
        </w:rPr>
        <w:t xml:space="preserve"> </w:t>
      </w:r>
      <w:r w:rsidR="001427FC" w:rsidRPr="00BF75EF">
        <w:rPr>
          <w:rFonts w:ascii="Times New Roman" w:eastAsia="Times New Roman" w:hAnsi="Times New Roman" w:cs="Times New Roman"/>
          <w:b/>
          <w:sz w:val="28"/>
          <w:szCs w:val="28"/>
        </w:rPr>
        <w:t>Об эффективности подпрограмм и отдельных мероприятий государственной программы (</w:t>
      </w:r>
      <w:r w:rsidR="001427FC" w:rsidRPr="00BF75EF">
        <w:rPr>
          <w:rFonts w:ascii="Times New Roman" w:hAnsi="Times New Roman" w:cs="Times New Roman"/>
          <w:b/>
          <w:sz w:val="28"/>
          <w:szCs w:val="28"/>
        </w:rPr>
        <w:t>оценка результативности государственной программы с учетом объема ресурсов, направленных на ее реализацию и степени достижения целей и решения задач подпрограмм и мероприятий)</w:t>
      </w:r>
      <w:r w:rsidR="001427FC" w:rsidRPr="00BF75EF">
        <w:rPr>
          <w:rFonts w:ascii="Times New Roman" w:eastAsia="Times New Roman" w:hAnsi="Times New Roman" w:cs="Times New Roman"/>
          <w:b/>
          <w:sz w:val="28"/>
          <w:szCs w:val="28"/>
        </w:rPr>
        <w:t>.</w:t>
      </w:r>
    </w:p>
    <w:p w:rsidR="00BF75EF" w:rsidRPr="008B6ED9" w:rsidRDefault="00BF75EF" w:rsidP="006F2705">
      <w:pPr>
        <w:widowControl w:val="0"/>
        <w:spacing w:after="0" w:line="240" w:lineRule="auto"/>
        <w:contextualSpacing/>
        <w:jc w:val="center"/>
        <w:rPr>
          <w:rFonts w:ascii="Times New Roman" w:hAnsi="Times New Roman" w:cs="Times New Roman"/>
          <w:b/>
          <w:sz w:val="24"/>
          <w:szCs w:val="24"/>
        </w:rPr>
      </w:pPr>
    </w:p>
    <w:p w:rsidR="0061447E" w:rsidRPr="008B6ED9" w:rsidRDefault="0061447E" w:rsidP="006F2705">
      <w:pPr>
        <w:autoSpaceDE w:val="0"/>
        <w:autoSpaceDN w:val="0"/>
        <w:adjustRightInd w:val="0"/>
        <w:spacing w:after="0" w:line="240" w:lineRule="auto"/>
        <w:ind w:firstLine="851"/>
        <w:contextualSpacing/>
        <w:jc w:val="both"/>
        <w:rPr>
          <w:rFonts w:ascii="Times New Roman" w:hAnsi="Times New Roman" w:cs="Times New Roman"/>
          <w:b/>
          <w:color w:val="000000"/>
          <w:sz w:val="28"/>
          <w:szCs w:val="28"/>
        </w:rPr>
      </w:pPr>
      <w:r w:rsidRPr="008B6ED9">
        <w:rPr>
          <w:rFonts w:ascii="Times New Roman" w:hAnsi="Times New Roman" w:cs="Times New Roman"/>
          <w:b/>
          <w:color w:val="000000"/>
          <w:sz w:val="28"/>
          <w:szCs w:val="28"/>
        </w:rPr>
        <w:t xml:space="preserve">На реализацию первой цели </w:t>
      </w:r>
      <w:r w:rsidRPr="008B6ED9">
        <w:rPr>
          <w:rFonts w:ascii="Times New Roman" w:hAnsi="Times New Roman" w:cs="Times New Roman"/>
          <w:color w:val="000000"/>
          <w:sz w:val="28"/>
          <w:szCs w:val="28"/>
        </w:rPr>
        <w:t xml:space="preserve">«Обеспечение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автономного округа» </w:t>
      </w:r>
      <w:r w:rsidRPr="008B6ED9">
        <w:rPr>
          <w:rFonts w:ascii="Times New Roman" w:hAnsi="Times New Roman" w:cs="Times New Roman"/>
          <w:b/>
          <w:color w:val="000000"/>
          <w:sz w:val="28"/>
          <w:szCs w:val="28"/>
        </w:rPr>
        <w:t>направлены 3 подпрограммы:</w:t>
      </w:r>
    </w:p>
    <w:p w:rsidR="0061447E" w:rsidRPr="008B6ED9" w:rsidRDefault="0061447E" w:rsidP="006F2705">
      <w:pPr>
        <w:spacing w:after="0" w:line="240" w:lineRule="auto"/>
        <w:ind w:firstLine="709"/>
        <w:contextualSpacing/>
        <w:jc w:val="both"/>
        <w:rPr>
          <w:rFonts w:ascii="Times New Roman" w:hAnsi="Times New Roman" w:cs="Times New Roman"/>
          <w:i/>
          <w:color w:val="000000"/>
          <w:sz w:val="28"/>
          <w:szCs w:val="28"/>
        </w:rPr>
      </w:pPr>
      <w:r w:rsidRPr="008B6ED9">
        <w:rPr>
          <w:rFonts w:ascii="Times New Roman" w:hAnsi="Times New Roman" w:cs="Times New Roman"/>
          <w:b/>
          <w:i/>
          <w:color w:val="000000"/>
          <w:sz w:val="28"/>
          <w:szCs w:val="28"/>
        </w:rPr>
        <w:t xml:space="preserve">Подпрограмма </w:t>
      </w:r>
      <w:r w:rsidRPr="008B6ED9">
        <w:rPr>
          <w:rFonts w:ascii="Times New Roman" w:hAnsi="Times New Roman" w:cs="Times New Roman"/>
          <w:b/>
          <w:i/>
          <w:color w:val="000000"/>
          <w:sz w:val="28"/>
          <w:szCs w:val="28"/>
          <w:lang w:val="en-US"/>
        </w:rPr>
        <w:t>I</w:t>
      </w:r>
      <w:r w:rsidRPr="008B6ED9">
        <w:rPr>
          <w:rFonts w:ascii="Times New Roman" w:hAnsi="Times New Roman" w:cs="Times New Roman"/>
          <w:b/>
          <w:i/>
          <w:color w:val="000000"/>
          <w:sz w:val="28"/>
          <w:szCs w:val="28"/>
        </w:rPr>
        <w:t>. «Профессиональное образование, наука и технологии»;</w:t>
      </w:r>
      <w:r w:rsidRPr="008B6ED9">
        <w:rPr>
          <w:rFonts w:ascii="Times New Roman" w:hAnsi="Times New Roman" w:cs="Times New Roman"/>
          <w:i/>
          <w:color w:val="000000"/>
          <w:sz w:val="28"/>
          <w:szCs w:val="28"/>
        </w:rPr>
        <w:t xml:space="preserve"> </w:t>
      </w:r>
    </w:p>
    <w:p w:rsidR="0061447E" w:rsidRPr="008B6ED9" w:rsidRDefault="0061447E"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Подпрограмма II. Общее образование. Дополнительное образование детей;</w:t>
      </w:r>
    </w:p>
    <w:p w:rsidR="002373C4" w:rsidRPr="008B6ED9" w:rsidRDefault="0061447E"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Подпрограмма III. Система оценки качества образования и информационная прозрачность системы образования</w:t>
      </w:r>
      <w:r w:rsidR="002373C4" w:rsidRPr="008B6ED9">
        <w:rPr>
          <w:rFonts w:ascii="Times New Roman" w:hAnsi="Times New Roman" w:cs="Times New Roman"/>
          <w:b/>
          <w:i/>
          <w:color w:val="000000"/>
          <w:sz w:val="28"/>
          <w:szCs w:val="28"/>
        </w:rPr>
        <w:t>;</w:t>
      </w:r>
    </w:p>
    <w:p w:rsidR="0061447E" w:rsidRPr="008B6ED9" w:rsidRDefault="002373C4"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 xml:space="preserve">Подпрограмма VII. Энергосбережение и повышение энергетической эффективности, </w:t>
      </w:r>
      <w:r w:rsidR="0061447E" w:rsidRPr="008B6ED9">
        <w:rPr>
          <w:rFonts w:ascii="Times New Roman" w:hAnsi="Times New Roman" w:cs="Times New Roman"/>
          <w:b/>
          <w:i/>
          <w:color w:val="000000"/>
          <w:sz w:val="28"/>
          <w:szCs w:val="28"/>
        </w:rPr>
        <w:t>в рамках которых решаются следующие задачи:</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1. Развитие системы </w:t>
      </w:r>
      <w:proofErr w:type="gramStart"/>
      <w:r w:rsidRPr="008B6ED9">
        <w:rPr>
          <w:rFonts w:ascii="Times New Roman" w:hAnsi="Times New Roman" w:cs="Times New Roman"/>
          <w:sz w:val="28"/>
          <w:szCs w:val="28"/>
        </w:rPr>
        <w:t>профессионального</w:t>
      </w:r>
      <w:proofErr w:type="gramEnd"/>
      <w:r w:rsidRPr="008B6ED9">
        <w:rPr>
          <w:rFonts w:ascii="Times New Roman" w:hAnsi="Times New Roman" w:cs="Times New Roman"/>
          <w:sz w:val="28"/>
          <w:szCs w:val="28"/>
        </w:rPr>
        <w:t xml:space="preserve"> образования, науки и технологий.</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lastRenderedPageBreak/>
        <w:t xml:space="preserve">2. Оснащение материально-технической базы профессиональных образовательных организаций и образовательных организаций </w:t>
      </w:r>
      <w:proofErr w:type="gramStart"/>
      <w:r w:rsidRPr="008B6ED9">
        <w:rPr>
          <w:rFonts w:ascii="Times New Roman" w:hAnsi="Times New Roman" w:cs="Times New Roman"/>
          <w:sz w:val="28"/>
          <w:szCs w:val="28"/>
        </w:rPr>
        <w:t>высшего</w:t>
      </w:r>
      <w:proofErr w:type="gramEnd"/>
      <w:r w:rsidRPr="008B6ED9">
        <w:rPr>
          <w:rFonts w:ascii="Times New Roman" w:hAnsi="Times New Roman" w:cs="Times New Roman"/>
          <w:sz w:val="28"/>
          <w:szCs w:val="28"/>
        </w:rPr>
        <w:t xml:space="preserve"> образования в соответствии с современными требованиями.</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3. Модернизация системы подготовки, профессиональной переподготовки и повышения квалификации педагогов и руководителей профессиональных образовательных организаций и образовательных организаций высшего образования, кадров для экономики Ханты-Мансийского автономного округа - Югры.</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4. Обеспечение комплексной безопасности и комфортных условий образовательного процесса в профессиональных образовательных организациях и образовательных организациях высшего образования.</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5. Развитие инфраструктуры системы </w:t>
      </w:r>
      <w:proofErr w:type="gramStart"/>
      <w:r w:rsidRPr="008B6ED9">
        <w:rPr>
          <w:rFonts w:ascii="Times New Roman" w:hAnsi="Times New Roman" w:cs="Times New Roman"/>
          <w:sz w:val="28"/>
          <w:szCs w:val="28"/>
        </w:rPr>
        <w:t>профессионального</w:t>
      </w:r>
      <w:proofErr w:type="gramEnd"/>
      <w:r w:rsidRPr="008B6ED9">
        <w:rPr>
          <w:rFonts w:ascii="Times New Roman" w:hAnsi="Times New Roman" w:cs="Times New Roman"/>
          <w:sz w:val="28"/>
          <w:szCs w:val="28"/>
        </w:rPr>
        <w:t xml:space="preserve"> образования.</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6. </w:t>
      </w:r>
      <w:proofErr w:type="gramStart"/>
      <w:r w:rsidRPr="008B6ED9">
        <w:rPr>
          <w:rFonts w:ascii="Times New Roman" w:hAnsi="Times New Roman" w:cs="Times New Roman"/>
          <w:sz w:val="28"/>
          <w:szCs w:val="28"/>
        </w:rPr>
        <w:t>Финансовое и организационно-методическое сопровождение по исполнению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созданными в форме бюджетных, автономных учреждений, государственного задания на оказание государственных услуг (выполнение работ).</w:t>
      </w:r>
      <w:proofErr w:type="gramEnd"/>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7. Финансовое и организационно-методическое сопровождение обеспечения образовательными организациями высшего образования и профессиональными образовательными организациями, созданными в форме бюджетных, автономных учреждений,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8. Развитие системы выявления, поддержки и сопровождения одаренных детей, лидеров в сфере образования.</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9. Модернизация системы подготовки, профессиональной переподготовки и повышения квалификации педагогов и руководителей образовательных организаций.</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10. Оснащение материально-технической базы образовательных организаций в </w:t>
      </w:r>
      <w:proofErr w:type="gramStart"/>
      <w:r w:rsidRPr="008B6ED9">
        <w:rPr>
          <w:rFonts w:ascii="Times New Roman" w:hAnsi="Times New Roman" w:cs="Times New Roman"/>
          <w:sz w:val="28"/>
          <w:szCs w:val="28"/>
        </w:rPr>
        <w:t>соответствии</w:t>
      </w:r>
      <w:proofErr w:type="gramEnd"/>
      <w:r w:rsidRPr="008B6ED9">
        <w:rPr>
          <w:rFonts w:ascii="Times New Roman" w:hAnsi="Times New Roman" w:cs="Times New Roman"/>
          <w:sz w:val="28"/>
          <w:szCs w:val="28"/>
        </w:rPr>
        <w:t xml:space="preserve"> с современными требованиями.</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11. Развитие системы </w:t>
      </w:r>
      <w:proofErr w:type="gramStart"/>
      <w:r w:rsidRPr="008B6ED9">
        <w:rPr>
          <w:rFonts w:ascii="Times New Roman" w:hAnsi="Times New Roman" w:cs="Times New Roman"/>
          <w:sz w:val="28"/>
          <w:szCs w:val="28"/>
        </w:rPr>
        <w:t>дополнительного</w:t>
      </w:r>
      <w:proofErr w:type="gramEnd"/>
      <w:r w:rsidRPr="008B6ED9">
        <w:rPr>
          <w:rFonts w:ascii="Times New Roman" w:hAnsi="Times New Roman" w:cs="Times New Roman"/>
          <w:sz w:val="28"/>
          <w:szCs w:val="28"/>
        </w:rPr>
        <w:t xml:space="preserve"> образования детей.</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12. Обеспечение комплексной безопасности и комфортных условий образовательного процесса в общем образовании и дополнительном образовании детей.</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13. Развитие инфраструктуры общего образования и дополнительного образования детей. Создание благоприятных условий для развития негосударственных организаций в сфере дошкольного и дополнительного образования детей.</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14. Финансовое и организационно-методическое сопровождение по исполнению общеобразовательными организациями, созданными в форме казенных, бюджетных учреждений, и бюджетным учреждением "Центр психолого-педагогической реабилитации и коррекции" государственного задания на оказание государственных услуг (выполнение работ).</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lastRenderedPageBreak/>
        <w:t>15.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науки, молодежной политики, социальной поддержки и социальной защиты обучающихся и работников образовательных организаций.</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16. Поддержка системы воспитания и обучения детей, </w:t>
      </w:r>
      <w:proofErr w:type="gramStart"/>
      <w:r w:rsidRPr="008B6ED9">
        <w:rPr>
          <w:rFonts w:ascii="Times New Roman" w:hAnsi="Times New Roman" w:cs="Times New Roman"/>
          <w:sz w:val="28"/>
          <w:szCs w:val="28"/>
        </w:rPr>
        <w:t>посещающих</w:t>
      </w:r>
      <w:proofErr w:type="gramEnd"/>
      <w:r w:rsidRPr="008B6ED9">
        <w:rPr>
          <w:rFonts w:ascii="Times New Roman" w:hAnsi="Times New Roman" w:cs="Times New Roman"/>
          <w:sz w:val="28"/>
          <w:szCs w:val="28"/>
        </w:rPr>
        <w:t xml:space="preserve"> образовательные организации, реализующие образовательные программы дошкольного образования.</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17.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w:t>
      </w:r>
    </w:p>
    <w:p w:rsidR="0061447E" w:rsidRPr="008B6ED9" w:rsidRDefault="0061447E"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28. Создание условий для повышения энергосбережения и энергетической эффективности, в том числе приобретение </w:t>
      </w:r>
      <w:proofErr w:type="spellStart"/>
      <w:r w:rsidRPr="008B6ED9">
        <w:rPr>
          <w:rFonts w:ascii="Times New Roman" w:hAnsi="Times New Roman" w:cs="Times New Roman"/>
          <w:sz w:val="28"/>
          <w:szCs w:val="28"/>
        </w:rPr>
        <w:t>энергоэффективного</w:t>
      </w:r>
      <w:proofErr w:type="spellEnd"/>
      <w:r w:rsidRPr="008B6ED9">
        <w:rPr>
          <w:rFonts w:ascii="Times New Roman" w:hAnsi="Times New Roman" w:cs="Times New Roman"/>
          <w:sz w:val="28"/>
          <w:szCs w:val="28"/>
        </w:rPr>
        <w:t xml:space="preserve"> оборудования.</w:t>
      </w:r>
    </w:p>
    <w:p w:rsidR="00CC5D0B" w:rsidRPr="008B6ED9" w:rsidRDefault="00CC5D0B" w:rsidP="006F2705">
      <w:pPr>
        <w:spacing w:after="0" w:line="240" w:lineRule="auto"/>
        <w:ind w:firstLine="709"/>
        <w:contextualSpacing/>
        <w:jc w:val="both"/>
        <w:rPr>
          <w:rFonts w:ascii="Times New Roman" w:hAnsi="Times New Roman" w:cs="Times New Roman"/>
          <w:i/>
          <w:color w:val="000000"/>
          <w:sz w:val="28"/>
          <w:szCs w:val="28"/>
        </w:rPr>
      </w:pPr>
      <w:r w:rsidRPr="008B6ED9">
        <w:rPr>
          <w:rFonts w:ascii="Times New Roman" w:hAnsi="Times New Roman" w:cs="Times New Roman"/>
          <w:b/>
          <w:i/>
          <w:color w:val="000000"/>
          <w:sz w:val="28"/>
          <w:szCs w:val="28"/>
        </w:rPr>
        <w:t xml:space="preserve">Подпрограмма </w:t>
      </w:r>
      <w:r w:rsidRPr="008B6ED9">
        <w:rPr>
          <w:rFonts w:ascii="Times New Roman" w:hAnsi="Times New Roman" w:cs="Times New Roman"/>
          <w:b/>
          <w:i/>
          <w:color w:val="000000"/>
          <w:sz w:val="28"/>
          <w:szCs w:val="28"/>
          <w:lang w:val="en-US"/>
        </w:rPr>
        <w:t>I</w:t>
      </w:r>
      <w:r w:rsidRPr="008B6ED9">
        <w:rPr>
          <w:rFonts w:ascii="Times New Roman" w:hAnsi="Times New Roman" w:cs="Times New Roman"/>
          <w:b/>
          <w:i/>
          <w:color w:val="000000"/>
          <w:sz w:val="28"/>
          <w:szCs w:val="28"/>
        </w:rPr>
        <w:t>. «Профессиональное образование, наука и технологии»</w:t>
      </w:r>
      <w:r w:rsidRPr="008B6ED9">
        <w:rPr>
          <w:rFonts w:ascii="Times New Roman" w:hAnsi="Times New Roman" w:cs="Times New Roman"/>
          <w:i/>
          <w:color w:val="000000"/>
          <w:sz w:val="28"/>
          <w:szCs w:val="28"/>
        </w:rPr>
        <w:t xml:space="preserve"> </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Объем финансирования з</w:t>
      </w:r>
      <w:r w:rsidRPr="008B6ED9">
        <w:rPr>
          <w:rFonts w:ascii="Times New Roman" w:hAnsi="Times New Roman" w:cs="Times New Roman"/>
          <w:sz w:val="28"/>
          <w:szCs w:val="28"/>
        </w:rPr>
        <w:t xml:space="preserve">а счет всех </w:t>
      </w:r>
      <w:r w:rsidRPr="008B6ED9">
        <w:rPr>
          <w:rFonts w:ascii="Times New Roman" w:hAnsi="Times New Roman" w:cs="Times New Roman"/>
          <w:color w:val="000000"/>
          <w:sz w:val="28"/>
          <w:szCs w:val="28"/>
        </w:rPr>
        <w:t xml:space="preserve">источников составил </w:t>
      </w:r>
      <w:r w:rsidR="00916011" w:rsidRPr="008B6ED9">
        <w:rPr>
          <w:rFonts w:ascii="Times New Roman" w:hAnsi="Times New Roman" w:cs="Times New Roman"/>
          <w:color w:val="000000"/>
          <w:sz w:val="28"/>
          <w:szCs w:val="28"/>
        </w:rPr>
        <w:t xml:space="preserve">6 979 853,40 тыс. рублей (2014 год -  </w:t>
      </w:r>
      <w:r w:rsidR="00C14190" w:rsidRPr="008B6ED9">
        <w:rPr>
          <w:rFonts w:ascii="Times New Roman" w:hAnsi="Times New Roman" w:cs="Times New Roman"/>
          <w:color w:val="000000"/>
          <w:sz w:val="28"/>
          <w:szCs w:val="28"/>
        </w:rPr>
        <w:t>7 084 189,69 тыс.</w:t>
      </w:r>
      <w:r w:rsidRPr="008B6ED9">
        <w:rPr>
          <w:rFonts w:ascii="Times New Roman" w:hAnsi="Times New Roman" w:cs="Times New Roman"/>
          <w:color w:val="000000"/>
          <w:sz w:val="28"/>
          <w:szCs w:val="28"/>
        </w:rPr>
        <w:t xml:space="preserve"> рублей</w:t>
      </w:r>
      <w:r w:rsidR="00916011" w:rsidRPr="008B6ED9">
        <w:rPr>
          <w:rFonts w:ascii="Times New Roman" w:hAnsi="Times New Roman" w:cs="Times New Roman"/>
          <w:color w:val="000000"/>
          <w:sz w:val="28"/>
          <w:szCs w:val="28"/>
        </w:rPr>
        <w:t>).</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Исполнение расходных обязательств </w:t>
      </w:r>
      <w:r w:rsidR="00C14190" w:rsidRPr="008B6ED9">
        <w:rPr>
          <w:rFonts w:ascii="Times New Roman" w:hAnsi="Times New Roman" w:cs="Times New Roman"/>
          <w:color w:val="000000"/>
          <w:sz w:val="28"/>
          <w:szCs w:val="28"/>
        </w:rPr>
        <w:t xml:space="preserve">по подпрограмме составило </w:t>
      </w:r>
      <w:r w:rsidR="00916011" w:rsidRPr="008B6ED9">
        <w:rPr>
          <w:rFonts w:ascii="Times New Roman" w:hAnsi="Times New Roman" w:cs="Times New Roman"/>
          <w:color w:val="000000"/>
          <w:sz w:val="28"/>
          <w:szCs w:val="28"/>
        </w:rPr>
        <w:t xml:space="preserve">6 940 399,89 тыс. рублей, 99,4% от годовых плановых назначений на 2015 год (2014 год - </w:t>
      </w:r>
      <w:r w:rsidR="00C14190" w:rsidRPr="008B6ED9">
        <w:rPr>
          <w:rFonts w:ascii="Times New Roman" w:hAnsi="Times New Roman" w:cs="Times New Roman"/>
          <w:color w:val="000000"/>
          <w:sz w:val="28"/>
          <w:szCs w:val="28"/>
        </w:rPr>
        <w:t>6 693</w:t>
      </w:r>
      <w:r w:rsidR="00916011" w:rsidRPr="008B6ED9">
        <w:rPr>
          <w:rFonts w:ascii="Times New Roman" w:hAnsi="Times New Roman" w:cs="Times New Roman"/>
          <w:color w:val="000000"/>
          <w:sz w:val="28"/>
          <w:szCs w:val="28"/>
        </w:rPr>
        <w:t> </w:t>
      </w:r>
      <w:r w:rsidRPr="008B6ED9">
        <w:rPr>
          <w:rFonts w:ascii="Times New Roman" w:hAnsi="Times New Roman" w:cs="Times New Roman"/>
          <w:color w:val="000000"/>
          <w:sz w:val="28"/>
          <w:szCs w:val="28"/>
        </w:rPr>
        <w:t>5</w:t>
      </w:r>
      <w:r w:rsidR="00C14190" w:rsidRPr="008B6ED9">
        <w:rPr>
          <w:rFonts w:ascii="Times New Roman" w:hAnsi="Times New Roman" w:cs="Times New Roman"/>
          <w:color w:val="000000"/>
          <w:sz w:val="28"/>
          <w:szCs w:val="28"/>
        </w:rPr>
        <w:t>09,13</w:t>
      </w:r>
      <w:r w:rsidRPr="008B6ED9">
        <w:rPr>
          <w:rFonts w:ascii="Times New Roman" w:hAnsi="Times New Roman" w:cs="Times New Roman"/>
          <w:color w:val="000000"/>
          <w:sz w:val="28"/>
          <w:szCs w:val="28"/>
        </w:rPr>
        <w:t xml:space="preserve"> </w:t>
      </w:r>
      <w:r w:rsidR="00C14190" w:rsidRPr="008B6ED9">
        <w:rPr>
          <w:rFonts w:ascii="Times New Roman" w:hAnsi="Times New Roman" w:cs="Times New Roman"/>
          <w:color w:val="000000"/>
          <w:sz w:val="28"/>
          <w:szCs w:val="28"/>
        </w:rPr>
        <w:t>тыс</w:t>
      </w:r>
      <w:r w:rsidRPr="008B6ED9">
        <w:rPr>
          <w:rFonts w:ascii="Times New Roman" w:hAnsi="Times New Roman" w:cs="Times New Roman"/>
          <w:color w:val="000000"/>
          <w:sz w:val="28"/>
          <w:szCs w:val="28"/>
        </w:rPr>
        <w:t xml:space="preserve">. рублей </w:t>
      </w:r>
      <w:r w:rsidR="00C14190" w:rsidRPr="008B6ED9">
        <w:rPr>
          <w:rFonts w:ascii="Times New Roman" w:hAnsi="Times New Roman" w:cs="Times New Roman"/>
          <w:color w:val="000000"/>
          <w:sz w:val="28"/>
          <w:szCs w:val="28"/>
        </w:rPr>
        <w:t>94</w:t>
      </w:r>
      <w:r w:rsidR="00281D1E" w:rsidRPr="008B6ED9">
        <w:rPr>
          <w:rFonts w:ascii="Times New Roman" w:hAnsi="Times New Roman" w:cs="Times New Roman"/>
          <w:color w:val="000000"/>
          <w:sz w:val="28"/>
          <w:szCs w:val="28"/>
        </w:rPr>
        <w:t>,5</w:t>
      </w:r>
      <w:r w:rsidR="00916011" w:rsidRPr="008B6ED9">
        <w:rPr>
          <w:rFonts w:ascii="Times New Roman" w:hAnsi="Times New Roman" w:cs="Times New Roman"/>
          <w:color w:val="000000"/>
          <w:sz w:val="28"/>
          <w:szCs w:val="28"/>
        </w:rPr>
        <w:t xml:space="preserve">%), </w:t>
      </w:r>
      <w:r w:rsidRPr="008B6ED9">
        <w:rPr>
          <w:rFonts w:ascii="Times New Roman" w:hAnsi="Times New Roman" w:cs="Times New Roman"/>
          <w:color w:val="000000"/>
          <w:sz w:val="28"/>
          <w:szCs w:val="28"/>
        </w:rPr>
        <w:t>из них:</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расходы бюджет</w:t>
      </w:r>
      <w:r w:rsidR="00C14190" w:rsidRPr="008B6ED9">
        <w:rPr>
          <w:rFonts w:ascii="Times New Roman" w:hAnsi="Times New Roman" w:cs="Times New Roman"/>
          <w:color w:val="000000"/>
          <w:sz w:val="28"/>
          <w:szCs w:val="28"/>
        </w:rPr>
        <w:t xml:space="preserve">а автономного округа </w:t>
      </w:r>
      <w:r w:rsidR="00916011" w:rsidRPr="008B6ED9">
        <w:rPr>
          <w:rFonts w:ascii="Times New Roman" w:hAnsi="Times New Roman" w:cs="Times New Roman"/>
          <w:color w:val="000000"/>
          <w:sz w:val="28"/>
          <w:szCs w:val="28"/>
        </w:rPr>
        <w:t xml:space="preserve">6 888 562,79405 тыс. рублей 99,5% от годовых плановых назначений на 2015 год (2014 год - </w:t>
      </w:r>
      <w:r w:rsidR="00C14190" w:rsidRPr="008B6ED9">
        <w:rPr>
          <w:rFonts w:ascii="Times New Roman" w:hAnsi="Times New Roman" w:cs="Times New Roman"/>
          <w:color w:val="000000"/>
          <w:sz w:val="28"/>
          <w:szCs w:val="28"/>
        </w:rPr>
        <w:t>6 683 670,43 тыс</w:t>
      </w:r>
      <w:r w:rsidRPr="008B6ED9">
        <w:rPr>
          <w:rFonts w:ascii="Times New Roman" w:hAnsi="Times New Roman" w:cs="Times New Roman"/>
          <w:color w:val="000000"/>
          <w:sz w:val="28"/>
          <w:szCs w:val="28"/>
        </w:rPr>
        <w:t xml:space="preserve">. рублей или </w:t>
      </w:r>
      <w:r w:rsidR="00C14190" w:rsidRPr="008B6ED9">
        <w:rPr>
          <w:rFonts w:ascii="Times New Roman" w:hAnsi="Times New Roman" w:cs="Times New Roman"/>
          <w:color w:val="000000"/>
          <w:sz w:val="28"/>
          <w:szCs w:val="28"/>
        </w:rPr>
        <w:t>95</w:t>
      </w:r>
      <w:r w:rsidRPr="008B6ED9">
        <w:rPr>
          <w:rFonts w:ascii="Times New Roman" w:hAnsi="Times New Roman" w:cs="Times New Roman"/>
          <w:color w:val="000000"/>
          <w:sz w:val="28"/>
          <w:szCs w:val="28"/>
        </w:rPr>
        <w:t>%</w:t>
      </w:r>
      <w:r w:rsidR="00916011"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расходы федерального бюджета – </w:t>
      </w:r>
      <w:r w:rsidR="00916011" w:rsidRPr="008B6ED9">
        <w:rPr>
          <w:rFonts w:ascii="Times New Roman" w:hAnsi="Times New Roman" w:cs="Times New Roman"/>
          <w:color w:val="000000"/>
          <w:sz w:val="28"/>
          <w:szCs w:val="28"/>
        </w:rPr>
        <w:t xml:space="preserve">9 377,50 тыс. рублей 99,7% от годовых плановых назначений на 2015 год (2014 год - </w:t>
      </w:r>
      <w:r w:rsidR="00C14190" w:rsidRPr="008B6ED9">
        <w:rPr>
          <w:rFonts w:ascii="Times New Roman" w:hAnsi="Times New Roman" w:cs="Times New Roman"/>
          <w:color w:val="000000"/>
          <w:sz w:val="28"/>
          <w:szCs w:val="28"/>
        </w:rPr>
        <w:t>8 640,0 тыс</w:t>
      </w:r>
      <w:r w:rsidRPr="008B6ED9">
        <w:rPr>
          <w:rFonts w:ascii="Times New Roman" w:hAnsi="Times New Roman" w:cs="Times New Roman"/>
          <w:color w:val="000000"/>
          <w:sz w:val="28"/>
          <w:szCs w:val="28"/>
        </w:rPr>
        <w:t>. рублей</w:t>
      </w:r>
      <w:r w:rsidR="00916011" w:rsidRPr="008B6ED9">
        <w:rPr>
          <w:rFonts w:ascii="Times New Roman" w:hAnsi="Times New Roman" w:cs="Times New Roman"/>
          <w:color w:val="000000"/>
          <w:sz w:val="28"/>
          <w:szCs w:val="28"/>
        </w:rPr>
        <w:t>,</w:t>
      </w:r>
      <w:r w:rsidR="00CC5D0B" w:rsidRPr="008B6ED9">
        <w:rPr>
          <w:rFonts w:ascii="Times New Roman" w:hAnsi="Times New Roman" w:cs="Times New Roman"/>
          <w:color w:val="000000"/>
          <w:sz w:val="28"/>
          <w:szCs w:val="28"/>
        </w:rPr>
        <w:t xml:space="preserve"> </w:t>
      </w:r>
      <w:r w:rsidR="00916011" w:rsidRPr="008B6ED9">
        <w:rPr>
          <w:rFonts w:ascii="Times New Roman" w:hAnsi="Times New Roman" w:cs="Times New Roman"/>
          <w:color w:val="000000"/>
          <w:sz w:val="28"/>
          <w:szCs w:val="28"/>
        </w:rPr>
        <w:t>96,97%)</w:t>
      </w:r>
      <w:r w:rsidRPr="008B6ED9">
        <w:rPr>
          <w:rFonts w:ascii="Times New Roman" w:hAnsi="Times New Roman" w:cs="Times New Roman"/>
          <w:color w:val="000000"/>
          <w:sz w:val="28"/>
          <w:szCs w:val="28"/>
        </w:rPr>
        <w:t>;</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программа «Сотрудничество» - </w:t>
      </w:r>
      <w:r w:rsidR="005020C3" w:rsidRPr="008B6ED9">
        <w:rPr>
          <w:rFonts w:ascii="Times New Roman" w:hAnsi="Times New Roman" w:cs="Times New Roman"/>
          <w:color w:val="000000"/>
          <w:sz w:val="28"/>
          <w:szCs w:val="28"/>
        </w:rPr>
        <w:t xml:space="preserve">42 459,60 тыс. рублей 95,1% от годовых плановых назначений на 2015 год (2014 год - </w:t>
      </w:r>
      <w:r w:rsidR="00C14190" w:rsidRPr="008B6ED9">
        <w:rPr>
          <w:rFonts w:ascii="Times New Roman" w:hAnsi="Times New Roman" w:cs="Times New Roman"/>
          <w:color w:val="000000"/>
          <w:sz w:val="28"/>
          <w:szCs w:val="28"/>
        </w:rPr>
        <w:t>1 198,7</w:t>
      </w:r>
      <w:r w:rsidRPr="008B6ED9">
        <w:rPr>
          <w:rFonts w:ascii="Times New Roman" w:hAnsi="Times New Roman" w:cs="Times New Roman"/>
          <w:color w:val="000000"/>
          <w:sz w:val="28"/>
          <w:szCs w:val="28"/>
        </w:rPr>
        <w:t xml:space="preserve"> </w:t>
      </w:r>
      <w:r w:rsidR="00C14190" w:rsidRPr="008B6ED9">
        <w:rPr>
          <w:rFonts w:ascii="Times New Roman" w:hAnsi="Times New Roman" w:cs="Times New Roman"/>
          <w:color w:val="000000"/>
          <w:sz w:val="28"/>
          <w:szCs w:val="28"/>
        </w:rPr>
        <w:t>тыс</w:t>
      </w:r>
      <w:r w:rsidRPr="008B6ED9">
        <w:rPr>
          <w:rFonts w:ascii="Times New Roman" w:hAnsi="Times New Roman" w:cs="Times New Roman"/>
          <w:color w:val="000000"/>
          <w:sz w:val="28"/>
          <w:szCs w:val="28"/>
        </w:rPr>
        <w:t xml:space="preserve">. рублей </w:t>
      </w:r>
      <w:r w:rsidR="00C14190" w:rsidRPr="008B6ED9">
        <w:rPr>
          <w:rFonts w:ascii="Times New Roman" w:hAnsi="Times New Roman" w:cs="Times New Roman"/>
          <w:color w:val="000000"/>
          <w:sz w:val="28"/>
          <w:szCs w:val="28"/>
        </w:rPr>
        <w:t>12,6%</w:t>
      </w:r>
      <w:r w:rsidR="005020C3" w:rsidRPr="008B6ED9">
        <w:rPr>
          <w:rFonts w:ascii="Times New Roman" w:hAnsi="Times New Roman" w:cs="Times New Roman"/>
          <w:color w:val="000000"/>
          <w:sz w:val="28"/>
          <w:szCs w:val="28"/>
        </w:rPr>
        <w:t>)</w:t>
      </w:r>
      <w:r w:rsidR="00C14190" w:rsidRPr="008B6ED9">
        <w:rPr>
          <w:rFonts w:ascii="Times New Roman" w:hAnsi="Times New Roman" w:cs="Times New Roman"/>
          <w:color w:val="000000"/>
          <w:sz w:val="28"/>
          <w:szCs w:val="28"/>
        </w:rPr>
        <w:t>.</w:t>
      </w:r>
    </w:p>
    <w:p w:rsidR="00595327" w:rsidRPr="008B6ED9" w:rsidRDefault="00595327"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Подпрограмма II. Общее образование. Дополнительное образование детей</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Объем финансирования –</w:t>
      </w:r>
      <w:r w:rsidR="00CC5D0B" w:rsidRPr="008B6ED9">
        <w:rPr>
          <w:rFonts w:ascii="Times New Roman" w:hAnsi="Times New Roman" w:cs="Times New Roman"/>
          <w:color w:val="000000"/>
          <w:sz w:val="28"/>
          <w:szCs w:val="28"/>
        </w:rPr>
        <w:t xml:space="preserve"> </w:t>
      </w:r>
      <w:r w:rsidR="00D8242B" w:rsidRPr="008B6ED9">
        <w:rPr>
          <w:rFonts w:ascii="Times New Roman" w:hAnsi="Times New Roman" w:cs="Times New Roman"/>
          <w:color w:val="000000"/>
          <w:sz w:val="28"/>
          <w:szCs w:val="28"/>
        </w:rPr>
        <w:t xml:space="preserve">52 365 335,83 тыс. рублей (2014 год - </w:t>
      </w:r>
      <w:r w:rsidRPr="008B6ED9">
        <w:rPr>
          <w:rFonts w:ascii="Times New Roman" w:hAnsi="Times New Roman" w:cs="Times New Roman"/>
          <w:color w:val="000000"/>
          <w:sz w:val="28"/>
          <w:szCs w:val="28"/>
        </w:rPr>
        <w:t>50 916 757,67 тыс. рублей</w:t>
      </w:r>
      <w:r w:rsidR="00D8242B"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исполнение</w:t>
      </w:r>
      <w:r w:rsidR="00281D1E" w:rsidRPr="008B6ED9">
        <w:rPr>
          <w:rFonts w:ascii="Times New Roman" w:hAnsi="Times New Roman" w:cs="Times New Roman"/>
          <w:color w:val="000000"/>
          <w:sz w:val="28"/>
          <w:szCs w:val="28"/>
        </w:rPr>
        <w:t xml:space="preserve"> расходных обязательств по подпрограмме составило </w:t>
      </w:r>
      <w:r w:rsidR="00D8242B" w:rsidRPr="008B6ED9">
        <w:rPr>
          <w:rFonts w:ascii="Times New Roman" w:hAnsi="Times New Roman" w:cs="Times New Roman"/>
          <w:color w:val="000000"/>
          <w:sz w:val="28"/>
          <w:szCs w:val="28"/>
        </w:rPr>
        <w:t xml:space="preserve">50 626 807,39 тыс. рублей, 96,7% от годовых плановых назначений на 2015 год (2014 год - </w:t>
      </w:r>
      <w:r w:rsidR="00281D1E" w:rsidRPr="008B6ED9">
        <w:rPr>
          <w:rFonts w:ascii="Times New Roman" w:hAnsi="Times New Roman" w:cs="Times New Roman"/>
          <w:color w:val="000000"/>
          <w:sz w:val="28"/>
          <w:szCs w:val="28"/>
        </w:rPr>
        <w:t xml:space="preserve">48 620 382,66 или </w:t>
      </w:r>
      <w:r w:rsidR="00C14190" w:rsidRPr="008B6ED9">
        <w:rPr>
          <w:rFonts w:ascii="Times New Roman" w:hAnsi="Times New Roman" w:cs="Times New Roman"/>
          <w:color w:val="000000"/>
          <w:sz w:val="28"/>
          <w:szCs w:val="28"/>
        </w:rPr>
        <w:t>9</w:t>
      </w:r>
      <w:r w:rsidR="00281D1E" w:rsidRPr="008B6ED9">
        <w:rPr>
          <w:rFonts w:ascii="Times New Roman" w:hAnsi="Times New Roman" w:cs="Times New Roman"/>
          <w:color w:val="000000"/>
          <w:sz w:val="28"/>
          <w:szCs w:val="28"/>
        </w:rPr>
        <w:t>5,5</w:t>
      </w:r>
      <w:r w:rsidR="00D8242B" w:rsidRPr="008B6ED9">
        <w:rPr>
          <w:rFonts w:ascii="Times New Roman" w:hAnsi="Times New Roman" w:cs="Times New Roman"/>
          <w:color w:val="000000"/>
          <w:sz w:val="28"/>
          <w:szCs w:val="28"/>
        </w:rPr>
        <w:t>%)</w:t>
      </w:r>
      <w:r w:rsidR="00985C77" w:rsidRPr="008B6ED9">
        <w:rPr>
          <w:rFonts w:ascii="Times New Roman" w:hAnsi="Times New Roman" w:cs="Times New Roman"/>
          <w:color w:val="000000"/>
          <w:sz w:val="28"/>
          <w:szCs w:val="28"/>
        </w:rPr>
        <w:t>, из них</w:t>
      </w:r>
      <w:proofErr w:type="gramStart"/>
      <w:r w:rsidR="00985C77" w:rsidRPr="008B6ED9">
        <w:rPr>
          <w:rFonts w:ascii="Times New Roman" w:hAnsi="Times New Roman" w:cs="Times New Roman"/>
          <w:color w:val="000000"/>
          <w:sz w:val="28"/>
          <w:szCs w:val="28"/>
        </w:rPr>
        <w:t xml:space="preserve"> </w:t>
      </w:r>
      <w:r w:rsidRPr="008B6ED9">
        <w:rPr>
          <w:rFonts w:ascii="Times New Roman" w:hAnsi="Times New Roman" w:cs="Times New Roman"/>
          <w:color w:val="000000"/>
          <w:sz w:val="28"/>
          <w:szCs w:val="28"/>
        </w:rPr>
        <w:t>:</w:t>
      </w:r>
      <w:proofErr w:type="gramEnd"/>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r w:rsidR="00985C77" w:rsidRPr="008B6ED9">
        <w:rPr>
          <w:rFonts w:ascii="Times New Roman" w:hAnsi="Times New Roman" w:cs="Times New Roman"/>
          <w:color w:val="000000"/>
          <w:sz w:val="28"/>
          <w:szCs w:val="28"/>
        </w:rPr>
        <w:t>расходы</w:t>
      </w:r>
      <w:r w:rsidRPr="008B6ED9">
        <w:rPr>
          <w:rFonts w:ascii="Times New Roman" w:hAnsi="Times New Roman" w:cs="Times New Roman"/>
          <w:color w:val="000000"/>
          <w:sz w:val="28"/>
          <w:szCs w:val="28"/>
        </w:rPr>
        <w:t xml:space="preserve"> федерального бюджета </w:t>
      </w:r>
      <w:r w:rsidR="00985C77"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w:t>
      </w:r>
      <w:r w:rsidR="00D8242B" w:rsidRPr="008B6ED9">
        <w:rPr>
          <w:rFonts w:ascii="Times New Roman" w:hAnsi="Times New Roman" w:cs="Times New Roman"/>
          <w:color w:val="000000"/>
          <w:sz w:val="28"/>
          <w:szCs w:val="28"/>
        </w:rPr>
        <w:t xml:space="preserve">240 367,71964 тыс. рублей, 100% от годовых плановых назначений на 2015 год (2014 год - </w:t>
      </w:r>
      <w:r w:rsidRPr="008B6ED9">
        <w:rPr>
          <w:rFonts w:ascii="Times New Roman" w:hAnsi="Times New Roman" w:cs="Times New Roman"/>
          <w:color w:val="000000"/>
          <w:sz w:val="28"/>
          <w:szCs w:val="28"/>
        </w:rPr>
        <w:t>594</w:t>
      </w:r>
      <w:r w:rsidR="00E111DD" w:rsidRPr="008B6ED9">
        <w:rPr>
          <w:rFonts w:ascii="Times New Roman" w:hAnsi="Times New Roman" w:cs="Times New Roman"/>
          <w:color w:val="000000"/>
          <w:sz w:val="28"/>
          <w:szCs w:val="28"/>
        </w:rPr>
        <w:t> 778,0</w:t>
      </w:r>
      <w:r w:rsidRPr="008B6ED9">
        <w:rPr>
          <w:rFonts w:ascii="Times New Roman" w:hAnsi="Times New Roman" w:cs="Times New Roman"/>
          <w:color w:val="000000"/>
          <w:sz w:val="28"/>
          <w:szCs w:val="28"/>
        </w:rPr>
        <w:t xml:space="preserve"> тыс. рублей</w:t>
      </w:r>
      <w:r w:rsidR="00D8242B" w:rsidRPr="008B6ED9">
        <w:rPr>
          <w:rFonts w:ascii="Times New Roman" w:hAnsi="Times New Roman" w:cs="Times New Roman"/>
          <w:color w:val="000000"/>
          <w:sz w:val="28"/>
          <w:szCs w:val="28"/>
        </w:rPr>
        <w:t xml:space="preserve">, </w:t>
      </w:r>
      <w:r w:rsidRPr="008B6ED9">
        <w:rPr>
          <w:rFonts w:ascii="Times New Roman" w:hAnsi="Times New Roman" w:cs="Times New Roman"/>
          <w:color w:val="000000"/>
          <w:sz w:val="28"/>
          <w:szCs w:val="28"/>
        </w:rPr>
        <w:t>99,99%</w:t>
      </w:r>
      <w:r w:rsidR="00D8242B"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r w:rsidR="00985C77" w:rsidRPr="008B6ED9">
        <w:rPr>
          <w:rFonts w:ascii="Times New Roman" w:hAnsi="Times New Roman" w:cs="Times New Roman"/>
          <w:color w:val="000000"/>
          <w:sz w:val="28"/>
          <w:szCs w:val="28"/>
        </w:rPr>
        <w:t>расходы</w:t>
      </w:r>
      <w:r w:rsidRPr="008B6ED9">
        <w:rPr>
          <w:rFonts w:ascii="Times New Roman" w:hAnsi="Times New Roman" w:cs="Times New Roman"/>
          <w:color w:val="000000"/>
          <w:sz w:val="28"/>
          <w:szCs w:val="28"/>
        </w:rPr>
        <w:t xml:space="preserve"> бюджета автономного округ</w:t>
      </w:r>
      <w:r w:rsidR="00985C77" w:rsidRPr="008B6ED9">
        <w:rPr>
          <w:rFonts w:ascii="Times New Roman" w:hAnsi="Times New Roman" w:cs="Times New Roman"/>
          <w:color w:val="000000"/>
          <w:sz w:val="28"/>
          <w:szCs w:val="28"/>
        </w:rPr>
        <w:t xml:space="preserve">а 44 697 770,07835 тыс. рублей 99,1% от годовых плановых назначений на 2015 год (2014 год - </w:t>
      </w:r>
      <w:r w:rsidR="00E111DD" w:rsidRPr="008B6ED9">
        <w:rPr>
          <w:rFonts w:ascii="Times New Roman" w:hAnsi="Times New Roman" w:cs="Times New Roman"/>
          <w:color w:val="000000"/>
          <w:sz w:val="28"/>
          <w:szCs w:val="28"/>
        </w:rPr>
        <w:t xml:space="preserve">40 401 651,96 </w:t>
      </w:r>
      <w:r w:rsidRPr="008B6ED9">
        <w:rPr>
          <w:rFonts w:ascii="Times New Roman" w:hAnsi="Times New Roman" w:cs="Times New Roman"/>
          <w:color w:val="000000"/>
          <w:sz w:val="28"/>
          <w:szCs w:val="28"/>
        </w:rPr>
        <w:t>тыс. рублей, исполнение – 95,3%);</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r w:rsidR="00985C77" w:rsidRPr="008B6ED9">
        <w:rPr>
          <w:rFonts w:ascii="Times New Roman" w:hAnsi="Times New Roman" w:cs="Times New Roman"/>
          <w:color w:val="000000"/>
          <w:sz w:val="28"/>
          <w:szCs w:val="28"/>
        </w:rPr>
        <w:t xml:space="preserve">расходы </w:t>
      </w:r>
      <w:r w:rsidRPr="008B6ED9">
        <w:rPr>
          <w:rFonts w:ascii="Times New Roman" w:hAnsi="Times New Roman" w:cs="Times New Roman"/>
          <w:color w:val="000000"/>
          <w:sz w:val="28"/>
          <w:szCs w:val="28"/>
        </w:rPr>
        <w:t xml:space="preserve">муниципального бюджета </w:t>
      </w:r>
      <w:r w:rsidR="00985C77"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w:t>
      </w:r>
      <w:r w:rsidR="00985C77" w:rsidRPr="008B6ED9">
        <w:rPr>
          <w:rFonts w:ascii="Times New Roman" w:hAnsi="Times New Roman" w:cs="Times New Roman"/>
          <w:color w:val="000000"/>
          <w:sz w:val="28"/>
          <w:szCs w:val="28"/>
        </w:rPr>
        <w:t xml:space="preserve">368 032,95 тыс. рублей, 81,2% от годовых плановых назначений на 2015 год (2014 год - </w:t>
      </w:r>
      <w:r w:rsidR="00164E9E" w:rsidRPr="008B6ED9">
        <w:rPr>
          <w:rFonts w:ascii="Times New Roman" w:hAnsi="Times New Roman" w:cs="Times New Roman"/>
          <w:color w:val="000000"/>
          <w:sz w:val="28"/>
          <w:szCs w:val="28"/>
        </w:rPr>
        <w:t>211 937,5</w:t>
      </w:r>
      <w:r w:rsidRPr="008B6ED9">
        <w:rPr>
          <w:rFonts w:ascii="Times New Roman" w:hAnsi="Times New Roman" w:cs="Times New Roman"/>
          <w:color w:val="000000"/>
          <w:sz w:val="28"/>
          <w:szCs w:val="28"/>
        </w:rPr>
        <w:t xml:space="preserve"> тыс. рублей, исполнение </w:t>
      </w:r>
      <w:r w:rsidR="00E111DD"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w:t>
      </w:r>
      <w:r w:rsidR="00164E9E" w:rsidRPr="008B6ED9">
        <w:rPr>
          <w:rFonts w:ascii="Times New Roman" w:hAnsi="Times New Roman" w:cs="Times New Roman"/>
          <w:color w:val="000000"/>
          <w:sz w:val="28"/>
          <w:szCs w:val="28"/>
        </w:rPr>
        <w:t>65,2</w:t>
      </w:r>
      <w:r w:rsidRPr="008B6ED9">
        <w:rPr>
          <w:rFonts w:ascii="Times New Roman" w:hAnsi="Times New Roman" w:cs="Times New Roman"/>
          <w:color w:val="000000"/>
          <w:sz w:val="28"/>
          <w:szCs w:val="28"/>
        </w:rPr>
        <w:t>%</w:t>
      </w:r>
      <w:r w:rsidR="00985C77"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r w:rsidR="00985C77" w:rsidRPr="008B6ED9">
        <w:rPr>
          <w:rFonts w:ascii="Times New Roman" w:hAnsi="Times New Roman" w:cs="Times New Roman"/>
          <w:color w:val="000000"/>
          <w:sz w:val="28"/>
          <w:szCs w:val="28"/>
        </w:rPr>
        <w:t>расходы из</w:t>
      </w:r>
      <w:r w:rsidRPr="008B6ED9">
        <w:rPr>
          <w:rFonts w:ascii="Times New Roman" w:hAnsi="Times New Roman" w:cs="Times New Roman"/>
          <w:color w:val="000000"/>
          <w:sz w:val="28"/>
          <w:szCs w:val="28"/>
        </w:rPr>
        <w:t xml:space="preserve"> внебюджетных источников </w:t>
      </w:r>
      <w:r w:rsidR="00985C77" w:rsidRPr="008B6ED9">
        <w:rPr>
          <w:rFonts w:ascii="Times New Roman" w:hAnsi="Times New Roman" w:cs="Times New Roman"/>
          <w:color w:val="000000"/>
          <w:sz w:val="28"/>
          <w:szCs w:val="28"/>
        </w:rPr>
        <w:t xml:space="preserve">– 3 254 517,00 тыс. рублей, 100% от годовых плановых назначений на 2015 год (2014 год - </w:t>
      </w:r>
      <w:r w:rsidRPr="008B6ED9">
        <w:rPr>
          <w:rFonts w:ascii="Times New Roman" w:hAnsi="Times New Roman" w:cs="Times New Roman"/>
          <w:color w:val="000000"/>
          <w:sz w:val="28"/>
          <w:szCs w:val="28"/>
        </w:rPr>
        <w:t>5 900 000,</w:t>
      </w:r>
      <w:r w:rsidR="00E111DD" w:rsidRPr="008B6ED9">
        <w:rPr>
          <w:rFonts w:ascii="Times New Roman" w:hAnsi="Times New Roman" w:cs="Times New Roman"/>
          <w:color w:val="000000"/>
          <w:sz w:val="28"/>
          <w:szCs w:val="28"/>
        </w:rPr>
        <w:t>0 тыс. рублей</w:t>
      </w:r>
      <w:r w:rsidR="00985C77" w:rsidRPr="008B6ED9">
        <w:rPr>
          <w:rFonts w:ascii="Times New Roman" w:hAnsi="Times New Roman" w:cs="Times New Roman"/>
          <w:color w:val="000000"/>
          <w:sz w:val="28"/>
          <w:szCs w:val="28"/>
        </w:rPr>
        <w:t>,</w:t>
      </w:r>
      <w:r w:rsidR="00E111DD" w:rsidRPr="008B6ED9">
        <w:rPr>
          <w:rFonts w:ascii="Times New Roman" w:hAnsi="Times New Roman" w:cs="Times New Roman"/>
          <w:color w:val="000000"/>
          <w:sz w:val="28"/>
          <w:szCs w:val="28"/>
        </w:rPr>
        <w:t xml:space="preserve"> 100%</w:t>
      </w:r>
      <w:r w:rsidR="00985C77"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lastRenderedPageBreak/>
        <w:t xml:space="preserve">- </w:t>
      </w:r>
      <w:r w:rsidR="00985C77" w:rsidRPr="008B6ED9">
        <w:rPr>
          <w:rFonts w:ascii="Times New Roman" w:hAnsi="Times New Roman" w:cs="Times New Roman"/>
          <w:color w:val="000000"/>
          <w:sz w:val="28"/>
          <w:szCs w:val="28"/>
        </w:rPr>
        <w:t>расходы</w:t>
      </w:r>
      <w:r w:rsidRPr="008B6ED9">
        <w:rPr>
          <w:rFonts w:ascii="Times New Roman" w:hAnsi="Times New Roman" w:cs="Times New Roman"/>
          <w:color w:val="000000"/>
          <w:sz w:val="28"/>
          <w:szCs w:val="28"/>
        </w:rPr>
        <w:t xml:space="preserve"> сре</w:t>
      </w:r>
      <w:proofErr w:type="gramStart"/>
      <w:r w:rsidRPr="008B6ED9">
        <w:rPr>
          <w:rFonts w:ascii="Times New Roman" w:hAnsi="Times New Roman" w:cs="Times New Roman"/>
          <w:color w:val="000000"/>
          <w:sz w:val="28"/>
          <w:szCs w:val="28"/>
        </w:rPr>
        <w:t>дств пр</w:t>
      </w:r>
      <w:proofErr w:type="gramEnd"/>
      <w:r w:rsidRPr="008B6ED9">
        <w:rPr>
          <w:rFonts w:ascii="Times New Roman" w:hAnsi="Times New Roman" w:cs="Times New Roman"/>
          <w:color w:val="000000"/>
          <w:sz w:val="28"/>
          <w:szCs w:val="28"/>
        </w:rPr>
        <w:t xml:space="preserve">ограммы «Сотрудничество» </w:t>
      </w:r>
      <w:r w:rsidR="00985C77" w:rsidRPr="008B6ED9">
        <w:rPr>
          <w:rFonts w:ascii="Times New Roman" w:hAnsi="Times New Roman" w:cs="Times New Roman"/>
          <w:color w:val="000000"/>
          <w:sz w:val="28"/>
          <w:szCs w:val="28"/>
        </w:rPr>
        <w:t>- 2 066 119,65 тыс. рублей 62% от годовых плановых назначений на 2015 год (2014 год -</w:t>
      </w:r>
      <w:r w:rsidRPr="008B6ED9">
        <w:rPr>
          <w:rFonts w:ascii="Times New Roman" w:hAnsi="Times New Roman" w:cs="Times New Roman"/>
          <w:color w:val="000000"/>
          <w:sz w:val="28"/>
          <w:szCs w:val="28"/>
        </w:rPr>
        <w:t xml:space="preserve"> </w:t>
      </w:r>
      <w:r w:rsidR="00E111DD" w:rsidRPr="008B6ED9">
        <w:rPr>
          <w:rFonts w:ascii="Times New Roman" w:hAnsi="Times New Roman" w:cs="Times New Roman"/>
          <w:color w:val="000000"/>
          <w:sz w:val="28"/>
          <w:szCs w:val="28"/>
        </w:rPr>
        <w:t>1 512 015,2</w:t>
      </w:r>
      <w:r w:rsidRPr="008B6ED9">
        <w:rPr>
          <w:rFonts w:ascii="Times New Roman" w:hAnsi="Times New Roman" w:cs="Times New Roman"/>
          <w:color w:val="000000"/>
          <w:sz w:val="28"/>
          <w:szCs w:val="28"/>
        </w:rPr>
        <w:t xml:space="preserve"> тыс. рублей, 88,79%</w:t>
      </w:r>
      <w:r w:rsidR="00985C77"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w:t>
      </w:r>
    </w:p>
    <w:p w:rsidR="00595327" w:rsidRPr="008B6ED9" w:rsidRDefault="00595327"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Подпрограмма III. Система оценки качества образования и информационная прозрачность системы образования</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Объем финансирования –</w:t>
      </w:r>
      <w:r w:rsidR="00E111DD" w:rsidRPr="008B6ED9">
        <w:rPr>
          <w:rFonts w:ascii="Times New Roman" w:hAnsi="Times New Roman" w:cs="Times New Roman"/>
          <w:color w:val="000000"/>
          <w:sz w:val="28"/>
          <w:szCs w:val="28"/>
        </w:rPr>
        <w:t xml:space="preserve"> </w:t>
      </w:r>
      <w:r w:rsidR="00BA36AA" w:rsidRPr="008B6ED9">
        <w:rPr>
          <w:rFonts w:ascii="Times New Roman" w:hAnsi="Times New Roman" w:cs="Times New Roman"/>
          <w:color w:val="000000"/>
          <w:sz w:val="28"/>
          <w:szCs w:val="28"/>
        </w:rPr>
        <w:t xml:space="preserve">42 435,0 тыс. рублей (2014 год - </w:t>
      </w:r>
      <w:r w:rsidRPr="008B6ED9">
        <w:rPr>
          <w:rFonts w:ascii="Times New Roman" w:hAnsi="Times New Roman" w:cs="Times New Roman"/>
          <w:color w:val="000000"/>
          <w:sz w:val="28"/>
          <w:szCs w:val="28"/>
        </w:rPr>
        <w:t>46 336</w:t>
      </w:r>
      <w:r w:rsidR="00E111DD" w:rsidRPr="008B6ED9">
        <w:rPr>
          <w:rFonts w:ascii="Times New Roman" w:hAnsi="Times New Roman" w:cs="Times New Roman"/>
          <w:color w:val="000000"/>
          <w:sz w:val="28"/>
          <w:szCs w:val="28"/>
        </w:rPr>
        <w:t>,78тыс. рублей</w:t>
      </w:r>
      <w:r w:rsidR="00BA36AA" w:rsidRPr="008B6ED9">
        <w:rPr>
          <w:rFonts w:ascii="Times New Roman" w:hAnsi="Times New Roman" w:cs="Times New Roman"/>
          <w:color w:val="000000"/>
          <w:sz w:val="28"/>
          <w:szCs w:val="28"/>
        </w:rPr>
        <w:t>)</w:t>
      </w:r>
      <w:r w:rsidR="00E111DD" w:rsidRPr="008B6ED9">
        <w:rPr>
          <w:rFonts w:ascii="Times New Roman" w:hAnsi="Times New Roman" w:cs="Times New Roman"/>
          <w:color w:val="000000"/>
          <w:sz w:val="28"/>
          <w:szCs w:val="28"/>
        </w:rPr>
        <w:t>, исполнение</w:t>
      </w:r>
      <w:r w:rsidR="00281D1E" w:rsidRPr="008B6ED9">
        <w:rPr>
          <w:rFonts w:ascii="Times New Roman" w:hAnsi="Times New Roman" w:cs="Times New Roman"/>
          <w:color w:val="000000"/>
          <w:sz w:val="28"/>
          <w:szCs w:val="28"/>
        </w:rPr>
        <w:t xml:space="preserve"> расходных обязательств по подпрограмме составило </w:t>
      </w:r>
      <w:r w:rsidR="00281D1E" w:rsidRPr="008B6ED9">
        <w:rPr>
          <w:rFonts w:ascii="Times New Roman" w:hAnsi="Times New Roman" w:cs="Times New Roman"/>
          <w:color w:val="000000"/>
          <w:sz w:val="28"/>
          <w:szCs w:val="28"/>
        </w:rPr>
        <w:br/>
      </w:r>
      <w:r w:rsidR="00BA36AA" w:rsidRPr="008B6ED9">
        <w:rPr>
          <w:rFonts w:ascii="Times New Roman" w:hAnsi="Times New Roman" w:cs="Times New Roman"/>
          <w:color w:val="000000"/>
          <w:sz w:val="28"/>
          <w:szCs w:val="28"/>
        </w:rPr>
        <w:t xml:space="preserve">42 413,4270 тыс. рублей, 99,9% от годовых плановых назначений на 2015 год (2014 год - 42 636,42, </w:t>
      </w:r>
      <w:r w:rsidR="00E111DD" w:rsidRPr="008B6ED9">
        <w:rPr>
          <w:rFonts w:ascii="Times New Roman" w:hAnsi="Times New Roman" w:cs="Times New Roman"/>
          <w:color w:val="000000"/>
          <w:sz w:val="28"/>
          <w:szCs w:val="28"/>
        </w:rPr>
        <w:t>92</w:t>
      </w:r>
      <w:r w:rsidRPr="008B6ED9">
        <w:rPr>
          <w:rFonts w:ascii="Times New Roman" w:hAnsi="Times New Roman" w:cs="Times New Roman"/>
          <w:color w:val="000000"/>
          <w:sz w:val="28"/>
          <w:szCs w:val="28"/>
        </w:rPr>
        <w:t>%</w:t>
      </w:r>
      <w:r w:rsidR="00BA36AA" w:rsidRPr="008B6ED9">
        <w:rPr>
          <w:rFonts w:ascii="Times New Roman" w:hAnsi="Times New Roman" w:cs="Times New Roman"/>
          <w:color w:val="000000"/>
          <w:sz w:val="28"/>
          <w:szCs w:val="28"/>
        </w:rPr>
        <w:t>)</w:t>
      </w:r>
      <w:r w:rsidR="00E111DD" w:rsidRPr="008B6ED9">
        <w:rPr>
          <w:rFonts w:ascii="Times New Roman" w:hAnsi="Times New Roman" w:cs="Times New Roman"/>
          <w:color w:val="000000"/>
          <w:sz w:val="28"/>
          <w:szCs w:val="28"/>
        </w:rPr>
        <w:t>.</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том числе:</w:t>
      </w:r>
    </w:p>
    <w:p w:rsidR="00595327" w:rsidRPr="008B6ED9" w:rsidRDefault="00595327"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color w:val="000000"/>
          <w:sz w:val="28"/>
          <w:szCs w:val="28"/>
        </w:rPr>
        <w:t xml:space="preserve">- </w:t>
      </w:r>
      <w:r w:rsidR="00BA36AA" w:rsidRPr="008B6ED9">
        <w:rPr>
          <w:rFonts w:ascii="Times New Roman" w:hAnsi="Times New Roman" w:cs="Times New Roman"/>
          <w:color w:val="000000"/>
          <w:sz w:val="28"/>
          <w:szCs w:val="28"/>
        </w:rPr>
        <w:t xml:space="preserve">расходы бюджета автономного округа – 42 413,43 тыс. рублей 99,9% от годовых плановых назначений на 2015 год (2014 год - </w:t>
      </w:r>
      <w:r w:rsidRPr="008B6ED9">
        <w:rPr>
          <w:rFonts w:ascii="Times New Roman" w:hAnsi="Times New Roman" w:cs="Times New Roman"/>
          <w:color w:val="000000"/>
          <w:sz w:val="28"/>
          <w:szCs w:val="28"/>
        </w:rPr>
        <w:t xml:space="preserve">46 336,78тыс. </w:t>
      </w:r>
      <w:r w:rsidRPr="008B6ED9">
        <w:rPr>
          <w:rFonts w:ascii="Times New Roman" w:hAnsi="Times New Roman" w:cs="Times New Roman"/>
          <w:sz w:val="28"/>
          <w:szCs w:val="28"/>
        </w:rPr>
        <w:t xml:space="preserve">рублей, </w:t>
      </w:r>
      <w:r w:rsidR="00E111DD" w:rsidRPr="008B6ED9">
        <w:rPr>
          <w:rFonts w:ascii="Times New Roman" w:hAnsi="Times New Roman" w:cs="Times New Roman"/>
          <w:sz w:val="28"/>
          <w:szCs w:val="28"/>
        </w:rPr>
        <w:t>92</w:t>
      </w:r>
      <w:r w:rsidR="00281D1E" w:rsidRPr="008B6ED9">
        <w:rPr>
          <w:rFonts w:ascii="Times New Roman" w:hAnsi="Times New Roman" w:cs="Times New Roman"/>
          <w:sz w:val="28"/>
          <w:szCs w:val="28"/>
        </w:rPr>
        <w:t>,01</w:t>
      </w:r>
      <w:r w:rsidRPr="008B6ED9">
        <w:rPr>
          <w:rFonts w:ascii="Times New Roman" w:hAnsi="Times New Roman" w:cs="Times New Roman"/>
          <w:sz w:val="28"/>
          <w:szCs w:val="28"/>
        </w:rPr>
        <w:t>%</w:t>
      </w:r>
      <w:r w:rsidR="00BA36AA" w:rsidRPr="008B6ED9">
        <w:rPr>
          <w:rFonts w:ascii="Times New Roman" w:hAnsi="Times New Roman" w:cs="Times New Roman"/>
          <w:sz w:val="28"/>
          <w:szCs w:val="28"/>
        </w:rPr>
        <w:t>)</w:t>
      </w:r>
      <w:r w:rsidRPr="008B6ED9">
        <w:rPr>
          <w:rFonts w:ascii="Times New Roman" w:hAnsi="Times New Roman" w:cs="Times New Roman"/>
          <w:sz w:val="28"/>
          <w:szCs w:val="28"/>
        </w:rPr>
        <w:t>.</w:t>
      </w:r>
    </w:p>
    <w:p w:rsidR="00A60595" w:rsidRPr="008B6ED9" w:rsidRDefault="00A60595"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Подпрограмма VII. Энергосбережение и повышение энергетической эффективности</w:t>
      </w:r>
    </w:p>
    <w:p w:rsidR="00A60595" w:rsidRPr="008B6ED9" w:rsidRDefault="00A60595"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Объем финансирования – 12 024,60 тыс. рублей, исполнение расходных обязательств по подпрограмме составило 12 000,62 тыс. рублей, 99,8% от годовых плановых назначений на 2015 год. </w:t>
      </w:r>
    </w:p>
    <w:p w:rsidR="00A60595" w:rsidRPr="008B6ED9" w:rsidRDefault="00A60595"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том числе:</w:t>
      </w:r>
    </w:p>
    <w:p w:rsidR="00C75E06" w:rsidRPr="008B6ED9" w:rsidRDefault="00A60595" w:rsidP="006F2705">
      <w:pPr>
        <w:autoSpaceDE w:val="0"/>
        <w:autoSpaceDN w:val="0"/>
        <w:adjustRightInd w:val="0"/>
        <w:spacing w:after="0" w:line="240" w:lineRule="auto"/>
        <w:ind w:firstLine="851"/>
        <w:contextualSpacing/>
        <w:jc w:val="both"/>
        <w:rPr>
          <w:rFonts w:ascii="Times New Roman" w:hAnsi="Times New Roman" w:cs="Times New Roman"/>
          <w:b/>
          <w:i/>
          <w:sz w:val="28"/>
          <w:szCs w:val="28"/>
        </w:rPr>
      </w:pPr>
      <w:r w:rsidRPr="008B6ED9">
        <w:rPr>
          <w:rFonts w:ascii="Times New Roman" w:hAnsi="Times New Roman" w:cs="Times New Roman"/>
          <w:color w:val="000000"/>
          <w:sz w:val="28"/>
          <w:szCs w:val="28"/>
        </w:rPr>
        <w:t>- расходы бюджета автономного округ – 12 000,62428 тыс. рублей, 99,8% от годовых плановых назначений на 2015 год</w:t>
      </w:r>
    </w:p>
    <w:p w:rsidR="00C75E06" w:rsidRPr="008B6ED9" w:rsidRDefault="00C75E06" w:rsidP="006F2705">
      <w:pPr>
        <w:autoSpaceDE w:val="0"/>
        <w:autoSpaceDN w:val="0"/>
        <w:adjustRightInd w:val="0"/>
        <w:spacing w:after="0" w:line="240" w:lineRule="auto"/>
        <w:ind w:firstLine="851"/>
        <w:contextualSpacing/>
        <w:jc w:val="both"/>
        <w:rPr>
          <w:rFonts w:ascii="Times New Roman" w:hAnsi="Times New Roman" w:cs="Times New Roman"/>
          <w:b/>
          <w:i/>
          <w:sz w:val="28"/>
          <w:szCs w:val="28"/>
        </w:rPr>
      </w:pPr>
    </w:p>
    <w:p w:rsidR="00595327" w:rsidRPr="008B6ED9" w:rsidRDefault="00595327" w:rsidP="006F2705">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8B6ED9">
        <w:rPr>
          <w:rFonts w:ascii="Times New Roman" w:hAnsi="Times New Roman" w:cs="Times New Roman"/>
          <w:b/>
          <w:i/>
          <w:sz w:val="28"/>
          <w:szCs w:val="28"/>
        </w:rPr>
        <w:t xml:space="preserve">На реализацию второй цели </w:t>
      </w:r>
      <w:r w:rsidR="0061447E" w:rsidRPr="008B6ED9">
        <w:rPr>
          <w:rFonts w:ascii="Times New Roman" w:hAnsi="Times New Roman" w:cs="Times New Roman"/>
          <w:b/>
          <w:i/>
          <w:sz w:val="28"/>
          <w:szCs w:val="28"/>
        </w:rPr>
        <w:t>«Повышение эффективности реализации молодежной политики в интересах инновационного социально ориентированного развития автономного округа»</w:t>
      </w:r>
      <w:r w:rsidR="0061447E" w:rsidRPr="008B6ED9">
        <w:rPr>
          <w:rFonts w:ascii="Times New Roman" w:hAnsi="Times New Roman" w:cs="Times New Roman"/>
          <w:color w:val="000000"/>
          <w:sz w:val="28"/>
          <w:szCs w:val="28"/>
        </w:rPr>
        <w:t xml:space="preserve"> </w:t>
      </w:r>
      <w:r w:rsidRPr="008B6ED9">
        <w:rPr>
          <w:rFonts w:ascii="Times New Roman" w:hAnsi="Times New Roman" w:cs="Times New Roman"/>
          <w:b/>
          <w:i/>
          <w:sz w:val="28"/>
          <w:szCs w:val="28"/>
        </w:rPr>
        <w:t>направлены</w:t>
      </w:r>
      <w:r w:rsidRPr="008B6ED9">
        <w:rPr>
          <w:rFonts w:ascii="Times New Roman" w:hAnsi="Times New Roman" w:cs="Times New Roman"/>
          <w:sz w:val="28"/>
          <w:szCs w:val="28"/>
        </w:rPr>
        <w:t xml:space="preserve"> 2 подпрограммы: подпрограмма IV «Молодежь Югры» и подпрограмма V «Допризывная подготовка молодежи», в </w:t>
      </w:r>
      <w:proofErr w:type="gramStart"/>
      <w:r w:rsidRPr="008B6ED9">
        <w:rPr>
          <w:rFonts w:ascii="Times New Roman" w:hAnsi="Times New Roman" w:cs="Times New Roman"/>
          <w:sz w:val="28"/>
          <w:szCs w:val="28"/>
        </w:rPr>
        <w:t>рамках</w:t>
      </w:r>
      <w:proofErr w:type="gramEnd"/>
      <w:r w:rsidRPr="008B6ED9">
        <w:rPr>
          <w:rFonts w:ascii="Times New Roman" w:hAnsi="Times New Roman" w:cs="Times New Roman"/>
          <w:sz w:val="28"/>
          <w:szCs w:val="28"/>
        </w:rPr>
        <w:t xml:space="preserve"> которых решаются следующие задачи:</w:t>
      </w:r>
    </w:p>
    <w:p w:rsidR="00A60595" w:rsidRPr="008B6ED9" w:rsidRDefault="00A60595"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18. Создание системы выявления и продвижения инициативной и талантливой молодежи.</w:t>
      </w:r>
    </w:p>
    <w:p w:rsidR="00A60595" w:rsidRPr="008B6ED9" w:rsidRDefault="00A60595"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19. Создание условий для эффективного поведения молодежи на рынке труда.</w:t>
      </w:r>
    </w:p>
    <w:p w:rsidR="00A60595" w:rsidRPr="008B6ED9" w:rsidRDefault="00A60595"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20. Вовлечение молодежи в социальную активную деятельность, развитие детских и молодежных общественных организаций и объединений.</w:t>
      </w:r>
    </w:p>
    <w:p w:rsidR="00A60595" w:rsidRPr="008B6ED9" w:rsidRDefault="00A60595"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21. Социализация молодых людей, оказавшихся в трудной жизненной ситуации.</w:t>
      </w:r>
    </w:p>
    <w:p w:rsidR="00A60595" w:rsidRPr="008B6ED9" w:rsidRDefault="00A60595"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22. Финансовое и организационно-методическое сопровождение по исполнению организациями, подведомственными Депобразования и молодежи Югры, государственного задания на оказание государственных услуг (выполнение работ).</w:t>
      </w:r>
    </w:p>
    <w:p w:rsidR="00A60595" w:rsidRPr="008B6ED9" w:rsidRDefault="00A60595"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23. Создание условий для развития гражданск</w:t>
      </w:r>
      <w:proofErr w:type="gramStart"/>
      <w:r w:rsidRPr="008B6ED9">
        <w:rPr>
          <w:rFonts w:ascii="Times New Roman" w:hAnsi="Times New Roman" w:cs="Times New Roman"/>
          <w:sz w:val="28"/>
          <w:szCs w:val="28"/>
        </w:rPr>
        <w:t>о-</w:t>
      </w:r>
      <w:proofErr w:type="gramEnd"/>
      <w:r w:rsidRPr="008B6ED9">
        <w:rPr>
          <w:rFonts w:ascii="Times New Roman" w:hAnsi="Times New Roman" w:cs="Times New Roman"/>
          <w:sz w:val="28"/>
          <w:szCs w:val="28"/>
        </w:rPr>
        <w:t>, военно-патриотических качеств молодежи.</w:t>
      </w:r>
    </w:p>
    <w:p w:rsidR="00A60595" w:rsidRPr="008B6ED9" w:rsidRDefault="00A60595"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24. Повышение уровня физической подготовленности молодежи к военной службе.</w:t>
      </w:r>
    </w:p>
    <w:p w:rsidR="00A60595" w:rsidRPr="008B6ED9" w:rsidRDefault="00A60595"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lastRenderedPageBreak/>
        <w:t xml:space="preserve">25. Подготовка </w:t>
      </w:r>
      <w:proofErr w:type="gramStart"/>
      <w:r w:rsidRPr="008B6ED9">
        <w:rPr>
          <w:rFonts w:ascii="Times New Roman" w:hAnsi="Times New Roman" w:cs="Times New Roman"/>
          <w:sz w:val="28"/>
          <w:szCs w:val="28"/>
        </w:rPr>
        <w:t>допризывной</w:t>
      </w:r>
      <w:proofErr w:type="gramEnd"/>
      <w:r w:rsidRPr="008B6ED9">
        <w:rPr>
          <w:rFonts w:ascii="Times New Roman" w:hAnsi="Times New Roman" w:cs="Times New Roman"/>
          <w:sz w:val="28"/>
          <w:szCs w:val="28"/>
        </w:rPr>
        <w:t xml:space="preserve"> молодежи по военно-учетным специальностям.</w:t>
      </w:r>
    </w:p>
    <w:p w:rsidR="00A60595" w:rsidRPr="008B6ED9" w:rsidRDefault="00A60595" w:rsidP="006F270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26. Обеспечение комплексной безопасности, укрепление материально-технической базы и развитие инфраструктуры сферы государственной молодежной политики.</w:t>
      </w:r>
    </w:p>
    <w:p w:rsidR="00595327" w:rsidRPr="008B6ED9" w:rsidRDefault="00595327"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Подпрограмма IV. Молодежь Югры</w:t>
      </w:r>
    </w:p>
    <w:p w:rsidR="00C5172D"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Объем финансирования –</w:t>
      </w:r>
      <w:r w:rsidR="00E111DD" w:rsidRPr="008B6ED9">
        <w:rPr>
          <w:rFonts w:ascii="Times New Roman" w:hAnsi="Times New Roman" w:cs="Times New Roman"/>
          <w:color w:val="000000"/>
          <w:sz w:val="28"/>
          <w:szCs w:val="28"/>
        </w:rPr>
        <w:t xml:space="preserve"> </w:t>
      </w:r>
      <w:r w:rsidR="00BA36AA" w:rsidRPr="008B6ED9">
        <w:rPr>
          <w:rFonts w:ascii="Times New Roman" w:hAnsi="Times New Roman" w:cs="Times New Roman"/>
          <w:color w:val="000000"/>
          <w:sz w:val="28"/>
          <w:szCs w:val="28"/>
        </w:rPr>
        <w:t xml:space="preserve">214 666,40 тыс. рублей (2014 год - </w:t>
      </w:r>
      <w:r w:rsidRPr="008B6ED9">
        <w:rPr>
          <w:rFonts w:ascii="Times New Roman" w:hAnsi="Times New Roman" w:cs="Times New Roman"/>
          <w:color w:val="000000"/>
          <w:sz w:val="28"/>
          <w:szCs w:val="28"/>
        </w:rPr>
        <w:t>211 279,0</w:t>
      </w:r>
      <w:r w:rsidR="00E111DD" w:rsidRPr="008B6ED9">
        <w:rPr>
          <w:rFonts w:ascii="Times New Roman" w:hAnsi="Times New Roman" w:cs="Times New Roman"/>
          <w:color w:val="000000"/>
          <w:sz w:val="28"/>
          <w:szCs w:val="28"/>
        </w:rPr>
        <w:t xml:space="preserve"> </w:t>
      </w:r>
      <w:r w:rsidRPr="008B6ED9">
        <w:rPr>
          <w:rFonts w:ascii="Times New Roman" w:hAnsi="Times New Roman" w:cs="Times New Roman"/>
          <w:color w:val="000000"/>
          <w:sz w:val="28"/>
          <w:szCs w:val="28"/>
        </w:rPr>
        <w:t>тыс. рублей</w:t>
      </w:r>
      <w:r w:rsidR="00BA36AA"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w:t>
      </w:r>
      <w:r w:rsidR="00C5172D" w:rsidRPr="008B6ED9">
        <w:rPr>
          <w:rFonts w:ascii="Times New Roman" w:hAnsi="Times New Roman" w:cs="Times New Roman"/>
          <w:color w:val="000000"/>
          <w:sz w:val="28"/>
          <w:szCs w:val="28"/>
        </w:rPr>
        <w:t xml:space="preserve">средства освоены в полном </w:t>
      </w:r>
      <w:proofErr w:type="gramStart"/>
      <w:r w:rsidR="00C5172D" w:rsidRPr="008B6ED9">
        <w:rPr>
          <w:rFonts w:ascii="Times New Roman" w:hAnsi="Times New Roman" w:cs="Times New Roman"/>
          <w:color w:val="000000"/>
          <w:sz w:val="28"/>
          <w:szCs w:val="28"/>
        </w:rPr>
        <w:t>объеме</w:t>
      </w:r>
      <w:proofErr w:type="gramEnd"/>
      <w:r w:rsidR="00C5172D" w:rsidRPr="008B6ED9">
        <w:rPr>
          <w:rFonts w:ascii="Times New Roman" w:hAnsi="Times New Roman" w:cs="Times New Roman"/>
          <w:color w:val="000000"/>
          <w:sz w:val="28"/>
          <w:szCs w:val="28"/>
        </w:rPr>
        <w:t xml:space="preserve"> </w:t>
      </w:r>
      <w:r w:rsidR="00BA36AA" w:rsidRPr="008B6ED9">
        <w:rPr>
          <w:rFonts w:ascii="Times New Roman" w:hAnsi="Times New Roman" w:cs="Times New Roman"/>
          <w:color w:val="000000"/>
          <w:sz w:val="28"/>
          <w:szCs w:val="28"/>
        </w:rPr>
        <w:t xml:space="preserve">(2014 год - 211 258,93, </w:t>
      </w:r>
      <w:r w:rsidRPr="008B6ED9">
        <w:rPr>
          <w:rFonts w:ascii="Times New Roman" w:hAnsi="Times New Roman" w:cs="Times New Roman"/>
          <w:color w:val="000000"/>
          <w:sz w:val="28"/>
          <w:szCs w:val="28"/>
        </w:rPr>
        <w:t>99,9</w:t>
      </w:r>
      <w:r w:rsidR="00E111DD" w:rsidRPr="008B6ED9">
        <w:rPr>
          <w:rFonts w:ascii="Times New Roman" w:hAnsi="Times New Roman" w:cs="Times New Roman"/>
          <w:color w:val="000000"/>
          <w:sz w:val="28"/>
          <w:szCs w:val="28"/>
        </w:rPr>
        <w:t>9</w:t>
      </w:r>
      <w:r w:rsidRPr="008B6ED9">
        <w:rPr>
          <w:rFonts w:ascii="Times New Roman" w:hAnsi="Times New Roman" w:cs="Times New Roman"/>
          <w:color w:val="000000"/>
          <w:sz w:val="28"/>
          <w:szCs w:val="28"/>
        </w:rPr>
        <w:t>%</w:t>
      </w:r>
      <w:r w:rsidR="00BA36AA" w:rsidRPr="008B6ED9">
        <w:rPr>
          <w:rFonts w:ascii="Times New Roman" w:hAnsi="Times New Roman" w:cs="Times New Roman"/>
          <w:color w:val="000000"/>
          <w:sz w:val="28"/>
          <w:szCs w:val="28"/>
        </w:rPr>
        <w:t>)</w:t>
      </w:r>
      <w:r w:rsidR="00C5172D"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том числе:</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r w:rsidR="00E96EB2" w:rsidRPr="008B6ED9">
        <w:rPr>
          <w:rFonts w:ascii="Times New Roman" w:hAnsi="Times New Roman" w:cs="Times New Roman"/>
          <w:color w:val="000000"/>
          <w:sz w:val="28"/>
          <w:szCs w:val="28"/>
        </w:rPr>
        <w:t>расходы</w:t>
      </w:r>
      <w:r w:rsidRPr="008B6ED9">
        <w:rPr>
          <w:rFonts w:ascii="Times New Roman" w:hAnsi="Times New Roman" w:cs="Times New Roman"/>
          <w:color w:val="000000"/>
          <w:sz w:val="28"/>
          <w:szCs w:val="28"/>
        </w:rPr>
        <w:t xml:space="preserve"> бюджета автономного округ</w:t>
      </w:r>
      <w:r w:rsidR="00E96EB2" w:rsidRPr="008B6ED9">
        <w:rPr>
          <w:rFonts w:ascii="Times New Roman" w:hAnsi="Times New Roman" w:cs="Times New Roman"/>
          <w:color w:val="000000"/>
          <w:sz w:val="28"/>
          <w:szCs w:val="28"/>
        </w:rPr>
        <w:t>а</w:t>
      </w:r>
      <w:r w:rsidRPr="008B6ED9">
        <w:rPr>
          <w:rFonts w:ascii="Times New Roman" w:hAnsi="Times New Roman" w:cs="Times New Roman"/>
          <w:color w:val="000000"/>
          <w:sz w:val="28"/>
          <w:szCs w:val="28"/>
        </w:rPr>
        <w:t xml:space="preserve"> </w:t>
      </w:r>
      <w:r w:rsidR="00E96EB2" w:rsidRPr="008B6ED9">
        <w:rPr>
          <w:rFonts w:ascii="Times New Roman" w:hAnsi="Times New Roman" w:cs="Times New Roman"/>
          <w:color w:val="000000"/>
          <w:sz w:val="28"/>
          <w:szCs w:val="28"/>
        </w:rPr>
        <w:t xml:space="preserve">– 215 657,39416 тыс. рублей, 100,5% от годовых плановых назначений на 2015 год (2014 год - </w:t>
      </w:r>
      <w:r w:rsidRPr="008B6ED9">
        <w:rPr>
          <w:rFonts w:ascii="Times New Roman" w:hAnsi="Times New Roman" w:cs="Times New Roman"/>
          <w:color w:val="000000"/>
          <w:sz w:val="28"/>
          <w:szCs w:val="28"/>
        </w:rPr>
        <w:t>211 279,0тыс. рублей, 99,9</w:t>
      </w:r>
      <w:r w:rsidR="00E111DD" w:rsidRPr="008B6ED9">
        <w:rPr>
          <w:rFonts w:ascii="Times New Roman" w:hAnsi="Times New Roman" w:cs="Times New Roman"/>
          <w:color w:val="000000"/>
          <w:sz w:val="28"/>
          <w:szCs w:val="28"/>
        </w:rPr>
        <w:t>9%</w:t>
      </w:r>
      <w:r w:rsidR="00E96EB2"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w:t>
      </w:r>
    </w:p>
    <w:p w:rsidR="00595327" w:rsidRPr="008B6ED9" w:rsidRDefault="00595327"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Подпрограмма V. Допризывная подготовка молодежи</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Объем финансирования –</w:t>
      </w:r>
      <w:r w:rsidR="00E96EB2" w:rsidRPr="008B6ED9">
        <w:rPr>
          <w:rFonts w:ascii="Times New Roman" w:hAnsi="Times New Roman" w:cs="Times New Roman"/>
          <w:color w:val="000000"/>
          <w:sz w:val="28"/>
          <w:szCs w:val="28"/>
        </w:rPr>
        <w:t xml:space="preserve"> 54 524,0 тыс. рублей (2014 год - </w:t>
      </w:r>
      <w:r w:rsidRPr="008B6ED9">
        <w:rPr>
          <w:rFonts w:ascii="Times New Roman" w:hAnsi="Times New Roman" w:cs="Times New Roman"/>
          <w:color w:val="000000"/>
          <w:sz w:val="28"/>
          <w:szCs w:val="28"/>
        </w:rPr>
        <w:t>34 690,28</w:t>
      </w:r>
      <w:r w:rsidR="00E111DD" w:rsidRPr="008B6ED9">
        <w:rPr>
          <w:rFonts w:ascii="Times New Roman" w:hAnsi="Times New Roman" w:cs="Times New Roman"/>
          <w:color w:val="000000"/>
          <w:sz w:val="28"/>
          <w:szCs w:val="28"/>
        </w:rPr>
        <w:t xml:space="preserve"> </w:t>
      </w:r>
      <w:r w:rsidRPr="008B6ED9">
        <w:rPr>
          <w:rFonts w:ascii="Times New Roman" w:hAnsi="Times New Roman" w:cs="Times New Roman"/>
          <w:color w:val="000000"/>
          <w:sz w:val="28"/>
          <w:szCs w:val="28"/>
        </w:rPr>
        <w:t>тыс. рублей</w:t>
      </w:r>
      <w:r w:rsidR="00E96EB2"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исполнение </w:t>
      </w:r>
      <w:r w:rsidR="00150E89" w:rsidRPr="008B6ED9">
        <w:rPr>
          <w:rFonts w:ascii="Times New Roman" w:hAnsi="Times New Roman" w:cs="Times New Roman"/>
          <w:color w:val="000000"/>
          <w:sz w:val="28"/>
          <w:szCs w:val="28"/>
        </w:rPr>
        <w:t xml:space="preserve">расходных обязательств по подпрограмме составило </w:t>
      </w:r>
      <w:r w:rsidR="00E96EB2" w:rsidRPr="008B6ED9">
        <w:rPr>
          <w:rFonts w:ascii="Times New Roman" w:hAnsi="Times New Roman" w:cs="Times New Roman"/>
          <w:color w:val="000000"/>
          <w:sz w:val="28"/>
          <w:szCs w:val="28"/>
        </w:rPr>
        <w:t xml:space="preserve">49397,0 тыс. рублей 90,6% от годовых плановых назначений на 2015 год (2014 год - 34 610,86, </w:t>
      </w:r>
      <w:r w:rsidRPr="008B6ED9">
        <w:rPr>
          <w:rFonts w:ascii="Times New Roman" w:hAnsi="Times New Roman" w:cs="Times New Roman"/>
          <w:color w:val="000000"/>
          <w:sz w:val="28"/>
          <w:szCs w:val="28"/>
        </w:rPr>
        <w:t>99,77%</w:t>
      </w:r>
      <w:r w:rsidR="00E96EB2"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том числе:</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r w:rsidR="00E96EB2" w:rsidRPr="008B6ED9">
        <w:rPr>
          <w:rFonts w:ascii="Times New Roman" w:hAnsi="Times New Roman" w:cs="Times New Roman"/>
          <w:color w:val="000000"/>
          <w:sz w:val="28"/>
          <w:szCs w:val="28"/>
        </w:rPr>
        <w:t>расходы</w:t>
      </w:r>
      <w:r w:rsidRPr="008B6ED9">
        <w:rPr>
          <w:rFonts w:ascii="Times New Roman" w:hAnsi="Times New Roman" w:cs="Times New Roman"/>
          <w:color w:val="000000"/>
          <w:sz w:val="28"/>
          <w:szCs w:val="28"/>
        </w:rPr>
        <w:t xml:space="preserve"> бюджета автономного округ</w:t>
      </w:r>
      <w:r w:rsidR="00A3472D" w:rsidRPr="008B6ED9">
        <w:rPr>
          <w:rFonts w:ascii="Times New Roman" w:hAnsi="Times New Roman" w:cs="Times New Roman"/>
          <w:color w:val="000000"/>
          <w:sz w:val="28"/>
          <w:szCs w:val="28"/>
        </w:rPr>
        <w:t>а</w:t>
      </w:r>
      <w:r w:rsidRPr="008B6ED9">
        <w:rPr>
          <w:rFonts w:ascii="Times New Roman" w:hAnsi="Times New Roman" w:cs="Times New Roman"/>
          <w:color w:val="000000"/>
          <w:sz w:val="28"/>
          <w:szCs w:val="28"/>
        </w:rPr>
        <w:t xml:space="preserve"> </w:t>
      </w:r>
      <w:r w:rsidR="00A3472D"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w:t>
      </w:r>
      <w:r w:rsidR="00A3472D" w:rsidRPr="008B6ED9">
        <w:rPr>
          <w:rFonts w:ascii="Times New Roman" w:hAnsi="Times New Roman" w:cs="Times New Roman"/>
          <w:color w:val="000000"/>
          <w:sz w:val="28"/>
          <w:szCs w:val="28"/>
        </w:rPr>
        <w:t xml:space="preserve">47 801,403480 тыс. рублей, 100,0% от годовых плановых назначений на 2015 год (2014 год - </w:t>
      </w:r>
      <w:r w:rsidRPr="008B6ED9">
        <w:rPr>
          <w:rFonts w:ascii="Times New Roman" w:hAnsi="Times New Roman" w:cs="Times New Roman"/>
          <w:color w:val="000000"/>
          <w:sz w:val="28"/>
          <w:szCs w:val="28"/>
        </w:rPr>
        <w:t>23 999,0тыс. рублей, 99,67%</w:t>
      </w:r>
      <w:r w:rsidR="00A3472D"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w:t>
      </w:r>
      <w:r w:rsidR="00E111DD" w:rsidRPr="008B6ED9">
        <w:rPr>
          <w:rFonts w:ascii="Times New Roman" w:hAnsi="Times New Roman" w:cs="Times New Roman"/>
          <w:color w:val="000000"/>
          <w:sz w:val="28"/>
          <w:szCs w:val="28"/>
        </w:rPr>
        <w:t xml:space="preserve"> </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 xml:space="preserve">- </w:t>
      </w:r>
      <w:r w:rsidR="00A3472D" w:rsidRPr="008B6ED9">
        <w:rPr>
          <w:rFonts w:ascii="Times New Roman" w:hAnsi="Times New Roman" w:cs="Times New Roman"/>
          <w:color w:val="000000"/>
          <w:sz w:val="28"/>
          <w:szCs w:val="28"/>
        </w:rPr>
        <w:t>расходы</w:t>
      </w:r>
      <w:r w:rsidRPr="008B6ED9">
        <w:rPr>
          <w:rFonts w:ascii="Times New Roman" w:hAnsi="Times New Roman" w:cs="Times New Roman"/>
          <w:color w:val="000000"/>
          <w:sz w:val="28"/>
          <w:szCs w:val="28"/>
        </w:rPr>
        <w:t xml:space="preserve"> сре</w:t>
      </w:r>
      <w:proofErr w:type="gramStart"/>
      <w:r w:rsidRPr="008B6ED9">
        <w:rPr>
          <w:rFonts w:ascii="Times New Roman" w:hAnsi="Times New Roman" w:cs="Times New Roman"/>
          <w:color w:val="000000"/>
          <w:sz w:val="28"/>
          <w:szCs w:val="28"/>
        </w:rPr>
        <w:t>дств пр</w:t>
      </w:r>
      <w:proofErr w:type="gramEnd"/>
      <w:r w:rsidRPr="008B6ED9">
        <w:rPr>
          <w:rFonts w:ascii="Times New Roman" w:hAnsi="Times New Roman" w:cs="Times New Roman"/>
          <w:color w:val="000000"/>
          <w:sz w:val="28"/>
          <w:szCs w:val="28"/>
        </w:rPr>
        <w:t xml:space="preserve">ограммы «Сотрудничество» </w:t>
      </w:r>
      <w:r w:rsidR="00A3472D" w:rsidRPr="008B6ED9">
        <w:rPr>
          <w:rFonts w:ascii="Times New Roman" w:hAnsi="Times New Roman" w:cs="Times New Roman"/>
          <w:color w:val="000000"/>
          <w:sz w:val="28"/>
          <w:szCs w:val="28"/>
        </w:rPr>
        <w:t>- 1 595,60 тыс. рублей 23,7% от годовых плановых назначений на 2015 год (2014 год -</w:t>
      </w:r>
      <w:r w:rsidRPr="008B6ED9">
        <w:rPr>
          <w:rFonts w:ascii="Times New Roman" w:hAnsi="Times New Roman" w:cs="Times New Roman"/>
          <w:color w:val="000000"/>
          <w:sz w:val="28"/>
          <w:szCs w:val="28"/>
        </w:rPr>
        <w:t xml:space="preserve"> 10 691,28 тыс. рублей, 100,0%</w:t>
      </w:r>
      <w:r w:rsidR="00A3472D"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w:t>
      </w:r>
      <w:r w:rsidR="00A3472D" w:rsidRPr="008B6ED9">
        <w:rPr>
          <w:rFonts w:ascii="Times New Roman" w:hAnsi="Times New Roman" w:cs="Times New Roman"/>
          <w:color w:val="000000"/>
          <w:sz w:val="28"/>
          <w:szCs w:val="28"/>
        </w:rPr>
        <w:t xml:space="preserve"> </w:t>
      </w:r>
    </w:p>
    <w:p w:rsidR="001A7DC1" w:rsidRPr="008B6ED9" w:rsidRDefault="001A7DC1" w:rsidP="006F2705">
      <w:pPr>
        <w:spacing w:after="0" w:line="240" w:lineRule="auto"/>
        <w:ind w:firstLine="709"/>
        <w:contextualSpacing/>
        <w:jc w:val="both"/>
        <w:rPr>
          <w:rFonts w:ascii="Times New Roman" w:hAnsi="Times New Roman" w:cs="Times New Roman"/>
          <w:color w:val="FF0000"/>
          <w:sz w:val="28"/>
          <w:szCs w:val="28"/>
        </w:rPr>
      </w:pPr>
    </w:p>
    <w:p w:rsidR="00595327" w:rsidRPr="008B6ED9" w:rsidRDefault="00595327"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Повышение качества управления в системе образования, науки и молодежной политики, обеспечение деятельности по реализации полномочий и нормативно-правовому регулированию в сфере образования, науки и молодежной политики предусмотрено мероприятиями подпрограммы VI «Организация деятельности в области образования, науки и молодежной политики на территории Ханты-Мансийского автономного округа – Югры».</w:t>
      </w:r>
    </w:p>
    <w:p w:rsidR="00A60595" w:rsidRPr="008B6ED9" w:rsidRDefault="00595327"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xml:space="preserve">В </w:t>
      </w:r>
      <w:proofErr w:type="gramStart"/>
      <w:r w:rsidRPr="008B6ED9">
        <w:rPr>
          <w:rFonts w:ascii="Times New Roman" w:hAnsi="Times New Roman" w:cs="Times New Roman"/>
          <w:sz w:val="28"/>
          <w:szCs w:val="28"/>
        </w:rPr>
        <w:t>рамках</w:t>
      </w:r>
      <w:proofErr w:type="gramEnd"/>
      <w:r w:rsidRPr="008B6ED9">
        <w:rPr>
          <w:rFonts w:ascii="Times New Roman" w:hAnsi="Times New Roman" w:cs="Times New Roman"/>
          <w:sz w:val="28"/>
          <w:szCs w:val="28"/>
        </w:rPr>
        <w:t xml:space="preserve"> данн</w:t>
      </w:r>
      <w:r w:rsidR="001A7DC1" w:rsidRPr="008B6ED9">
        <w:rPr>
          <w:rFonts w:ascii="Times New Roman" w:hAnsi="Times New Roman" w:cs="Times New Roman"/>
          <w:sz w:val="28"/>
          <w:szCs w:val="28"/>
        </w:rPr>
        <w:t>о</w:t>
      </w:r>
      <w:r w:rsidRPr="008B6ED9">
        <w:rPr>
          <w:rFonts w:ascii="Times New Roman" w:hAnsi="Times New Roman" w:cs="Times New Roman"/>
          <w:sz w:val="28"/>
          <w:szCs w:val="28"/>
        </w:rPr>
        <w:t>й подпрограмм</w:t>
      </w:r>
      <w:r w:rsidR="001A7DC1" w:rsidRPr="008B6ED9">
        <w:rPr>
          <w:rFonts w:ascii="Times New Roman" w:hAnsi="Times New Roman" w:cs="Times New Roman"/>
          <w:sz w:val="28"/>
          <w:szCs w:val="28"/>
        </w:rPr>
        <w:t>ы</w:t>
      </w:r>
      <w:r w:rsidRPr="008B6ED9">
        <w:rPr>
          <w:rFonts w:ascii="Times New Roman" w:hAnsi="Times New Roman" w:cs="Times New Roman"/>
          <w:sz w:val="28"/>
          <w:szCs w:val="28"/>
        </w:rPr>
        <w:t xml:space="preserve"> решаются Задачи по финансовому и организационно-методическому сопровождению государственного задания на реализацию образовательных программ, а также на исполнение публичных обязательств, предусмотренных законодательством.</w:t>
      </w:r>
      <w:r w:rsidR="00A60595" w:rsidRPr="008B6ED9">
        <w:rPr>
          <w:rFonts w:ascii="Times New Roman" w:hAnsi="Times New Roman" w:cs="Times New Roman"/>
          <w:sz w:val="28"/>
          <w:szCs w:val="28"/>
        </w:rPr>
        <w:t xml:space="preserve"> </w:t>
      </w:r>
      <w:proofErr w:type="gramStart"/>
      <w:r w:rsidR="00A60595" w:rsidRPr="008B6ED9">
        <w:rPr>
          <w:rFonts w:ascii="Times New Roman" w:hAnsi="Times New Roman" w:cs="Times New Roman"/>
          <w:sz w:val="28"/>
          <w:szCs w:val="28"/>
        </w:rPr>
        <w:t>(Задача 27.</w:t>
      </w:r>
      <w:proofErr w:type="gramEnd"/>
      <w:r w:rsidR="00A60595" w:rsidRPr="008B6ED9">
        <w:rPr>
          <w:rFonts w:ascii="Times New Roman" w:hAnsi="Times New Roman" w:cs="Times New Roman"/>
          <w:sz w:val="28"/>
          <w:szCs w:val="28"/>
        </w:rPr>
        <w:t xml:space="preserve"> Повышение качества управления в системе образования, науки и молодежной политики).</w:t>
      </w:r>
    </w:p>
    <w:p w:rsidR="00595327" w:rsidRPr="008B6ED9" w:rsidRDefault="00A3472D" w:rsidP="006F2705">
      <w:pPr>
        <w:autoSpaceDE w:val="0"/>
        <w:autoSpaceDN w:val="0"/>
        <w:adjustRightInd w:val="0"/>
        <w:spacing w:after="0" w:line="240" w:lineRule="auto"/>
        <w:ind w:firstLine="851"/>
        <w:contextualSpacing/>
        <w:jc w:val="both"/>
        <w:rPr>
          <w:rFonts w:ascii="Times New Roman" w:hAnsi="Times New Roman" w:cs="Times New Roman"/>
          <w:b/>
          <w:i/>
          <w:color w:val="000000"/>
          <w:sz w:val="28"/>
          <w:szCs w:val="28"/>
        </w:rPr>
      </w:pPr>
      <w:r w:rsidRPr="008B6ED9">
        <w:rPr>
          <w:rFonts w:ascii="Times New Roman" w:hAnsi="Times New Roman" w:cs="Times New Roman"/>
          <w:b/>
          <w:i/>
          <w:color w:val="000000"/>
          <w:sz w:val="28"/>
          <w:szCs w:val="28"/>
        </w:rPr>
        <w:t xml:space="preserve">Подпрограмма VI. </w:t>
      </w:r>
      <w:r w:rsidR="00595327" w:rsidRPr="008B6ED9">
        <w:rPr>
          <w:rFonts w:ascii="Times New Roman" w:hAnsi="Times New Roman" w:cs="Times New Roman"/>
          <w:b/>
          <w:i/>
          <w:color w:val="000000"/>
          <w:sz w:val="28"/>
          <w:szCs w:val="28"/>
        </w:rPr>
        <w:t>Организация деятельности в области образования, науки и молодежной политики на территории Ханты-Мансийского автономного округа - Югры</w:t>
      </w:r>
    </w:p>
    <w:p w:rsidR="00E111DD"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Объем финансирования –</w:t>
      </w:r>
      <w:r w:rsidR="00A3472D" w:rsidRPr="008B6ED9">
        <w:rPr>
          <w:rFonts w:ascii="Times New Roman" w:hAnsi="Times New Roman" w:cs="Times New Roman"/>
          <w:color w:val="000000"/>
          <w:sz w:val="28"/>
          <w:szCs w:val="28"/>
        </w:rPr>
        <w:t xml:space="preserve"> 157 340,10 тыс. рублей (2014 год - </w:t>
      </w:r>
      <w:r w:rsidRPr="008B6ED9">
        <w:rPr>
          <w:rFonts w:ascii="Times New Roman" w:hAnsi="Times New Roman" w:cs="Times New Roman"/>
          <w:color w:val="000000"/>
          <w:sz w:val="28"/>
          <w:szCs w:val="28"/>
        </w:rPr>
        <w:t>142 998,30тыс. рублей</w:t>
      </w:r>
      <w:r w:rsidR="00A3472D"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 xml:space="preserve">, исполнение </w:t>
      </w:r>
      <w:r w:rsidR="00150E89" w:rsidRPr="008B6ED9">
        <w:rPr>
          <w:rFonts w:ascii="Times New Roman" w:hAnsi="Times New Roman" w:cs="Times New Roman"/>
          <w:color w:val="000000"/>
          <w:sz w:val="28"/>
          <w:szCs w:val="28"/>
        </w:rPr>
        <w:t xml:space="preserve">расходных обязательств по подпрограмме составило </w:t>
      </w:r>
      <w:r w:rsidR="00A3472D" w:rsidRPr="008B6ED9">
        <w:rPr>
          <w:rFonts w:ascii="Times New Roman" w:hAnsi="Times New Roman" w:cs="Times New Roman"/>
          <w:color w:val="000000"/>
          <w:sz w:val="28"/>
          <w:szCs w:val="28"/>
        </w:rPr>
        <w:t xml:space="preserve">152 506,29 тыс. рублей, 96,9% от годовых плановых назначений на 2015 год (2014 год – </w:t>
      </w:r>
      <w:r w:rsidR="00150E89" w:rsidRPr="008B6ED9">
        <w:rPr>
          <w:rFonts w:ascii="Times New Roman" w:hAnsi="Times New Roman" w:cs="Times New Roman"/>
          <w:color w:val="000000"/>
          <w:sz w:val="28"/>
          <w:szCs w:val="28"/>
        </w:rPr>
        <w:t>1</w:t>
      </w:r>
      <w:r w:rsidR="00A3472D" w:rsidRPr="008B6ED9">
        <w:rPr>
          <w:rFonts w:ascii="Times New Roman" w:hAnsi="Times New Roman" w:cs="Times New Roman"/>
          <w:color w:val="000000"/>
          <w:sz w:val="28"/>
          <w:szCs w:val="28"/>
        </w:rPr>
        <w:t> </w:t>
      </w:r>
      <w:r w:rsidR="00150E89" w:rsidRPr="008B6ED9">
        <w:rPr>
          <w:rFonts w:ascii="Times New Roman" w:hAnsi="Times New Roman" w:cs="Times New Roman"/>
          <w:color w:val="000000"/>
          <w:sz w:val="28"/>
          <w:szCs w:val="28"/>
        </w:rPr>
        <w:t>441</w:t>
      </w:r>
      <w:r w:rsidR="00A3472D" w:rsidRPr="008B6ED9">
        <w:rPr>
          <w:rFonts w:ascii="Times New Roman" w:hAnsi="Times New Roman" w:cs="Times New Roman"/>
          <w:color w:val="000000"/>
          <w:sz w:val="28"/>
          <w:szCs w:val="28"/>
        </w:rPr>
        <w:t> </w:t>
      </w:r>
      <w:r w:rsidR="00150E89" w:rsidRPr="008B6ED9">
        <w:rPr>
          <w:rFonts w:ascii="Times New Roman" w:hAnsi="Times New Roman" w:cs="Times New Roman"/>
          <w:color w:val="000000"/>
          <w:sz w:val="28"/>
          <w:szCs w:val="28"/>
        </w:rPr>
        <w:t>584</w:t>
      </w:r>
      <w:r w:rsidR="00A3472D" w:rsidRPr="008B6ED9">
        <w:rPr>
          <w:rFonts w:ascii="Times New Roman" w:hAnsi="Times New Roman" w:cs="Times New Roman"/>
          <w:color w:val="000000"/>
          <w:sz w:val="28"/>
          <w:szCs w:val="28"/>
        </w:rPr>
        <w:t xml:space="preserve">,13 или </w:t>
      </w:r>
      <w:r w:rsidRPr="008B6ED9">
        <w:rPr>
          <w:rFonts w:ascii="Times New Roman" w:hAnsi="Times New Roman" w:cs="Times New Roman"/>
          <w:color w:val="000000"/>
          <w:sz w:val="28"/>
          <w:szCs w:val="28"/>
        </w:rPr>
        <w:t>99,01%</w:t>
      </w:r>
      <w:proofErr w:type="gramStart"/>
      <w:r w:rsidRPr="008B6ED9">
        <w:rPr>
          <w:rFonts w:ascii="Times New Roman" w:hAnsi="Times New Roman" w:cs="Times New Roman"/>
          <w:color w:val="000000"/>
          <w:sz w:val="28"/>
          <w:szCs w:val="28"/>
        </w:rPr>
        <w:t xml:space="preserve"> </w:t>
      </w:r>
      <w:r w:rsidR="00A3472D" w:rsidRPr="008B6ED9">
        <w:rPr>
          <w:rFonts w:ascii="Times New Roman" w:hAnsi="Times New Roman" w:cs="Times New Roman"/>
          <w:color w:val="000000"/>
          <w:sz w:val="28"/>
          <w:szCs w:val="28"/>
        </w:rPr>
        <w:t>)</w:t>
      </w:r>
      <w:proofErr w:type="gramEnd"/>
      <w:r w:rsidR="00E111DD" w:rsidRPr="008B6ED9">
        <w:rPr>
          <w:rFonts w:ascii="Times New Roman" w:hAnsi="Times New Roman" w:cs="Times New Roman"/>
          <w:color w:val="000000"/>
          <w:sz w:val="28"/>
          <w:szCs w:val="28"/>
        </w:rPr>
        <w:t xml:space="preserve">. </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t>В том числе:</w:t>
      </w:r>
    </w:p>
    <w:p w:rsidR="00595327" w:rsidRPr="008B6ED9" w:rsidRDefault="00595327" w:rsidP="006F2705">
      <w:pPr>
        <w:spacing w:after="0" w:line="240" w:lineRule="auto"/>
        <w:ind w:firstLine="709"/>
        <w:contextualSpacing/>
        <w:jc w:val="both"/>
        <w:rPr>
          <w:rFonts w:ascii="Times New Roman" w:hAnsi="Times New Roman" w:cs="Times New Roman"/>
          <w:color w:val="000000"/>
          <w:sz w:val="28"/>
          <w:szCs w:val="28"/>
        </w:rPr>
      </w:pPr>
      <w:r w:rsidRPr="008B6ED9">
        <w:rPr>
          <w:rFonts w:ascii="Times New Roman" w:hAnsi="Times New Roman" w:cs="Times New Roman"/>
          <w:color w:val="000000"/>
          <w:sz w:val="28"/>
          <w:szCs w:val="28"/>
        </w:rPr>
        <w:lastRenderedPageBreak/>
        <w:t xml:space="preserve">- </w:t>
      </w:r>
      <w:r w:rsidR="00A3472D" w:rsidRPr="008B6ED9">
        <w:rPr>
          <w:rFonts w:ascii="Times New Roman" w:hAnsi="Times New Roman" w:cs="Times New Roman"/>
          <w:color w:val="000000"/>
          <w:sz w:val="28"/>
          <w:szCs w:val="28"/>
        </w:rPr>
        <w:t>расходы</w:t>
      </w:r>
      <w:r w:rsidRPr="008B6ED9">
        <w:rPr>
          <w:rFonts w:ascii="Times New Roman" w:hAnsi="Times New Roman" w:cs="Times New Roman"/>
          <w:color w:val="000000"/>
          <w:sz w:val="28"/>
          <w:szCs w:val="28"/>
        </w:rPr>
        <w:t xml:space="preserve"> бюджета автономного округ </w:t>
      </w:r>
      <w:r w:rsidR="00A3472D" w:rsidRPr="008B6ED9">
        <w:rPr>
          <w:rFonts w:ascii="Times New Roman" w:hAnsi="Times New Roman" w:cs="Times New Roman"/>
          <w:color w:val="000000"/>
          <w:sz w:val="28"/>
          <w:szCs w:val="28"/>
        </w:rPr>
        <w:t xml:space="preserve">– 152 506,28693 тыс. рублей, 96,9% от годовых плановых назначений на 2015 год (2014 год - </w:t>
      </w:r>
      <w:r w:rsidRPr="008B6ED9">
        <w:rPr>
          <w:rFonts w:ascii="Times New Roman" w:hAnsi="Times New Roman" w:cs="Times New Roman"/>
          <w:color w:val="000000"/>
          <w:sz w:val="28"/>
          <w:szCs w:val="28"/>
        </w:rPr>
        <w:t>142 998,30тыс. рублей, 99,01%</w:t>
      </w:r>
      <w:r w:rsidR="00A3472D" w:rsidRPr="008B6ED9">
        <w:rPr>
          <w:rFonts w:ascii="Times New Roman" w:hAnsi="Times New Roman" w:cs="Times New Roman"/>
          <w:color w:val="000000"/>
          <w:sz w:val="28"/>
          <w:szCs w:val="28"/>
        </w:rPr>
        <w:t>)</w:t>
      </w:r>
      <w:r w:rsidRPr="008B6ED9">
        <w:rPr>
          <w:rFonts w:ascii="Times New Roman" w:hAnsi="Times New Roman" w:cs="Times New Roman"/>
          <w:color w:val="000000"/>
          <w:sz w:val="28"/>
          <w:szCs w:val="28"/>
        </w:rPr>
        <w:t>.</w:t>
      </w:r>
    </w:p>
    <w:p w:rsidR="00A53CF2" w:rsidRPr="008B6ED9" w:rsidRDefault="00A53CF2" w:rsidP="006F2705">
      <w:pPr>
        <w:spacing w:after="0" w:line="240" w:lineRule="auto"/>
        <w:ind w:firstLine="709"/>
        <w:contextualSpacing/>
        <w:jc w:val="both"/>
        <w:rPr>
          <w:rFonts w:ascii="Times New Roman" w:hAnsi="Times New Roman" w:cs="Times New Roman"/>
          <w:b/>
          <w:sz w:val="28"/>
          <w:szCs w:val="28"/>
        </w:rPr>
      </w:pPr>
    </w:p>
    <w:p w:rsidR="006C562F" w:rsidRDefault="004A0CDB" w:rsidP="006F2705">
      <w:pPr>
        <w:spacing w:after="0" w:line="240" w:lineRule="auto"/>
        <w:ind w:firstLine="709"/>
        <w:contextualSpacing/>
        <w:jc w:val="center"/>
        <w:rPr>
          <w:rFonts w:ascii="Times New Roman" w:hAnsi="Times New Roman" w:cs="Times New Roman"/>
          <w:b/>
          <w:sz w:val="28"/>
          <w:szCs w:val="28"/>
        </w:rPr>
      </w:pPr>
      <w:r w:rsidRPr="008B6ED9">
        <w:rPr>
          <w:rFonts w:ascii="Times New Roman" w:hAnsi="Times New Roman" w:cs="Times New Roman"/>
          <w:b/>
          <w:sz w:val="28"/>
          <w:szCs w:val="28"/>
          <w:lang w:val="en-US"/>
        </w:rPr>
        <w:t>IX</w:t>
      </w:r>
      <w:r w:rsidRPr="008B6ED9">
        <w:rPr>
          <w:rFonts w:ascii="Times New Roman" w:hAnsi="Times New Roman" w:cs="Times New Roman"/>
          <w:b/>
          <w:sz w:val="28"/>
          <w:szCs w:val="28"/>
        </w:rPr>
        <w:t xml:space="preserve">. </w:t>
      </w:r>
      <w:r w:rsidR="001427FC" w:rsidRPr="00BF75EF">
        <w:rPr>
          <w:rFonts w:ascii="Times New Roman" w:hAnsi="Times New Roman" w:cs="Times New Roman"/>
          <w:b/>
          <w:sz w:val="28"/>
          <w:szCs w:val="28"/>
        </w:rPr>
        <w:t>Выводы (наиболее значимые реализованные проекты, в том числе количество и мощность введенных в 2015 году объектов капитального строительства, передовой опыт и достижения автономного округа в отрасли),предложения по повышению эффективности мероприятий государственной программы и о необходимости корректировки государственной программы (с указанием обоснований)</w:t>
      </w:r>
    </w:p>
    <w:p w:rsidR="00BF75EF" w:rsidRPr="00BF75EF" w:rsidRDefault="00BF75EF" w:rsidP="006F2705">
      <w:pPr>
        <w:spacing w:after="0" w:line="240" w:lineRule="auto"/>
        <w:ind w:firstLine="709"/>
        <w:contextualSpacing/>
        <w:jc w:val="center"/>
        <w:rPr>
          <w:rFonts w:ascii="Times New Roman" w:hAnsi="Times New Roman" w:cs="Times New Roman"/>
          <w:b/>
          <w:sz w:val="28"/>
          <w:szCs w:val="28"/>
        </w:rPr>
      </w:pPr>
    </w:p>
    <w:p w:rsidR="00520677" w:rsidRPr="008B6ED9" w:rsidRDefault="00520677"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Государственная программа «Развитие образования Ханты-Мансийского автономного округа – Югры на 2014-2020 годы» в 201</w:t>
      </w:r>
      <w:r w:rsidR="00CA2E31" w:rsidRPr="008B6ED9">
        <w:rPr>
          <w:rFonts w:ascii="Times New Roman" w:hAnsi="Times New Roman" w:cs="Times New Roman"/>
          <w:sz w:val="28"/>
          <w:szCs w:val="28"/>
        </w:rPr>
        <w:t>5</w:t>
      </w:r>
      <w:r w:rsidRPr="008B6ED9">
        <w:rPr>
          <w:rFonts w:ascii="Times New Roman" w:hAnsi="Times New Roman" w:cs="Times New Roman"/>
          <w:sz w:val="28"/>
          <w:szCs w:val="28"/>
        </w:rPr>
        <w:t xml:space="preserve"> году исполнена на </w:t>
      </w:r>
      <w:r w:rsidR="00CA2E31" w:rsidRPr="008B6ED9">
        <w:rPr>
          <w:rFonts w:ascii="Times New Roman" w:hAnsi="Times New Roman" w:cs="Times New Roman"/>
          <w:sz w:val="28"/>
          <w:szCs w:val="28"/>
        </w:rPr>
        <w:t xml:space="preserve">97% (2014 год - </w:t>
      </w:r>
      <w:r w:rsidR="00E111DD" w:rsidRPr="008B6ED9">
        <w:rPr>
          <w:rFonts w:ascii="Times New Roman" w:hAnsi="Times New Roman" w:cs="Times New Roman"/>
          <w:sz w:val="28"/>
          <w:szCs w:val="28"/>
        </w:rPr>
        <w:t>95,</w:t>
      </w:r>
      <w:r w:rsidR="00150E89" w:rsidRPr="008B6ED9">
        <w:rPr>
          <w:rFonts w:ascii="Times New Roman" w:hAnsi="Times New Roman" w:cs="Times New Roman"/>
          <w:sz w:val="28"/>
          <w:szCs w:val="28"/>
        </w:rPr>
        <w:t>39</w:t>
      </w:r>
      <w:r w:rsidRPr="008B6ED9">
        <w:rPr>
          <w:rFonts w:ascii="Times New Roman" w:hAnsi="Times New Roman" w:cs="Times New Roman"/>
          <w:sz w:val="28"/>
          <w:szCs w:val="28"/>
        </w:rPr>
        <w:t>%</w:t>
      </w:r>
      <w:r w:rsidR="00CA2E31" w:rsidRPr="008B6ED9">
        <w:rPr>
          <w:rFonts w:ascii="Times New Roman" w:hAnsi="Times New Roman" w:cs="Times New Roman"/>
          <w:sz w:val="28"/>
          <w:szCs w:val="28"/>
        </w:rPr>
        <w:t>)</w:t>
      </w:r>
      <w:r w:rsidR="00E111DD" w:rsidRPr="008B6ED9">
        <w:rPr>
          <w:rFonts w:ascii="Times New Roman" w:hAnsi="Times New Roman" w:cs="Times New Roman"/>
          <w:sz w:val="28"/>
          <w:szCs w:val="28"/>
        </w:rPr>
        <w:t xml:space="preserve"> от годовых плановых назначений на 201</w:t>
      </w:r>
      <w:r w:rsidR="00CA2E31" w:rsidRPr="008B6ED9">
        <w:rPr>
          <w:rFonts w:ascii="Times New Roman" w:hAnsi="Times New Roman" w:cs="Times New Roman"/>
          <w:sz w:val="28"/>
          <w:szCs w:val="28"/>
        </w:rPr>
        <w:t>5</w:t>
      </w:r>
      <w:r w:rsidR="00E111DD" w:rsidRPr="008B6ED9">
        <w:rPr>
          <w:rFonts w:ascii="Times New Roman" w:hAnsi="Times New Roman" w:cs="Times New Roman"/>
          <w:sz w:val="28"/>
          <w:szCs w:val="28"/>
        </w:rPr>
        <w:t xml:space="preserve"> год</w:t>
      </w:r>
      <w:r w:rsidRPr="008B6ED9">
        <w:rPr>
          <w:rFonts w:ascii="Times New Roman" w:hAnsi="Times New Roman" w:cs="Times New Roman"/>
          <w:sz w:val="28"/>
          <w:szCs w:val="28"/>
        </w:rPr>
        <w:t xml:space="preserve">. </w:t>
      </w:r>
      <w:r w:rsidR="00CA2E31" w:rsidRPr="008B6ED9">
        <w:rPr>
          <w:rFonts w:ascii="Times New Roman" w:hAnsi="Times New Roman" w:cs="Times New Roman"/>
          <w:sz w:val="28"/>
          <w:szCs w:val="28"/>
        </w:rPr>
        <w:t>93%</w:t>
      </w:r>
      <w:r w:rsidR="006E490D" w:rsidRPr="008B6ED9">
        <w:rPr>
          <w:rFonts w:ascii="Times New Roman" w:hAnsi="Times New Roman" w:cs="Times New Roman"/>
          <w:sz w:val="28"/>
          <w:szCs w:val="28"/>
        </w:rPr>
        <w:t xml:space="preserve"> показателей государственной программы достигли </w:t>
      </w:r>
      <w:r w:rsidR="00CA2E31" w:rsidRPr="008B6ED9">
        <w:rPr>
          <w:rFonts w:ascii="Times New Roman" w:hAnsi="Times New Roman" w:cs="Times New Roman"/>
          <w:sz w:val="28"/>
          <w:szCs w:val="28"/>
        </w:rPr>
        <w:t xml:space="preserve">или превысили установленные </w:t>
      </w:r>
      <w:r w:rsidR="006E490D" w:rsidRPr="008B6ED9">
        <w:rPr>
          <w:rFonts w:ascii="Times New Roman" w:hAnsi="Times New Roman" w:cs="Times New Roman"/>
          <w:sz w:val="28"/>
          <w:szCs w:val="28"/>
        </w:rPr>
        <w:t>значения. Все запланированные на 201</w:t>
      </w:r>
      <w:r w:rsidR="00CA2E31" w:rsidRPr="008B6ED9">
        <w:rPr>
          <w:rFonts w:ascii="Times New Roman" w:hAnsi="Times New Roman" w:cs="Times New Roman"/>
          <w:sz w:val="28"/>
          <w:szCs w:val="28"/>
        </w:rPr>
        <w:t>5</w:t>
      </w:r>
      <w:r w:rsidR="006E490D" w:rsidRPr="008B6ED9">
        <w:rPr>
          <w:rFonts w:ascii="Times New Roman" w:hAnsi="Times New Roman" w:cs="Times New Roman"/>
          <w:sz w:val="28"/>
          <w:szCs w:val="28"/>
        </w:rPr>
        <w:t xml:space="preserve"> год задачи </w:t>
      </w:r>
      <w:r w:rsidR="00446065" w:rsidRPr="008B6ED9">
        <w:rPr>
          <w:rFonts w:ascii="Times New Roman" w:hAnsi="Times New Roman" w:cs="Times New Roman"/>
          <w:sz w:val="28"/>
          <w:szCs w:val="28"/>
        </w:rPr>
        <w:t>выполнены</w:t>
      </w:r>
      <w:r w:rsidR="006E490D" w:rsidRPr="008B6ED9">
        <w:rPr>
          <w:rFonts w:ascii="Times New Roman" w:hAnsi="Times New Roman" w:cs="Times New Roman"/>
          <w:sz w:val="28"/>
          <w:szCs w:val="28"/>
        </w:rPr>
        <w:t xml:space="preserve"> в полном объеме.</w:t>
      </w:r>
    </w:p>
    <w:p w:rsidR="00645036" w:rsidRPr="008B6ED9" w:rsidRDefault="009C31D2"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 xml:space="preserve">1. </w:t>
      </w:r>
      <w:r w:rsidR="00645036" w:rsidRPr="008B6ED9">
        <w:rPr>
          <w:rFonts w:ascii="Times New Roman" w:eastAsia="Times New Roman" w:hAnsi="Times New Roman" w:cs="Times New Roman"/>
          <w:sz w:val="28"/>
          <w:szCs w:val="28"/>
        </w:rPr>
        <w:t xml:space="preserve">В 2015 году обеспечена </w:t>
      </w:r>
      <w:r w:rsidR="00914BD2" w:rsidRPr="008B6ED9">
        <w:rPr>
          <w:rFonts w:ascii="Times New Roman" w:eastAsia="Times New Roman" w:hAnsi="Times New Roman" w:cs="Times New Roman"/>
          <w:sz w:val="28"/>
          <w:szCs w:val="28"/>
        </w:rPr>
        <w:t xml:space="preserve">100,0% </w:t>
      </w:r>
      <w:r w:rsidR="00645036" w:rsidRPr="008B6ED9">
        <w:rPr>
          <w:rFonts w:ascii="Times New Roman" w:eastAsia="Times New Roman" w:hAnsi="Times New Roman" w:cs="Times New Roman"/>
          <w:sz w:val="28"/>
          <w:szCs w:val="28"/>
        </w:rPr>
        <w:t>доступность дошкольного образования для детей от 3-х лет</w:t>
      </w:r>
      <w:r w:rsidR="00914BD2" w:rsidRPr="008B6ED9">
        <w:rPr>
          <w:rFonts w:ascii="Times New Roman" w:eastAsia="Times New Roman" w:hAnsi="Times New Roman" w:cs="Times New Roman"/>
          <w:sz w:val="28"/>
          <w:szCs w:val="28"/>
        </w:rPr>
        <w:t>. Значение показателя, установленное Указом Президента Российской Федерации от 07.05.2012 № 599, выполнено в полном объеме.</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 xml:space="preserve">В 2015 году введено 25 новых зданий детских садов на 3793 мест. </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Организована системная работа по созданию условий для развития конкуренции на рынке услуг дошкольного образования, стимулированию негосударственного сектора к получению лицензии на осуществление образовательной деятельности.</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В Югре оказывают дошкольные образовательные услуги – 469 образовательных организаций. Посещают детские сады 102,6 тыс. детей дошкольного возраста.</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 xml:space="preserve">Для организации дошкольного образования на конкурсной основе привлекаются субъекты малого предпринимательства, развиваются иные формы дошкольного образования, в том числе негосударственные детские сады. </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proofErr w:type="gramStart"/>
      <w:r w:rsidRPr="008B6ED9">
        <w:rPr>
          <w:rFonts w:ascii="Times New Roman" w:eastAsia="Times New Roman" w:hAnsi="Times New Roman" w:cs="Times New Roman"/>
          <w:sz w:val="28"/>
          <w:szCs w:val="28"/>
        </w:rPr>
        <w:t xml:space="preserve">В автономном округе созданы условия, позволяющие предпринимателям, получившим лицензию, участвовать в бюджетном финансировании на программы дошкольного образования. </w:t>
      </w:r>
      <w:proofErr w:type="gramEnd"/>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В Югре функционируют 13 частных образовательных организаций на 1200 мест.</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Кроме этого получают услуги:</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по присмотру и уходу в 90 частных организациях и у индивидуальных предпринимателей, не имеющих лицензии на осуществление образовательной деятельности, 3278 ребенка;</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 xml:space="preserve">в </w:t>
      </w:r>
      <w:proofErr w:type="gramStart"/>
      <w:r w:rsidRPr="008B6ED9">
        <w:rPr>
          <w:rFonts w:ascii="Times New Roman" w:eastAsia="Times New Roman" w:hAnsi="Times New Roman" w:cs="Times New Roman"/>
          <w:sz w:val="28"/>
          <w:szCs w:val="28"/>
        </w:rPr>
        <w:t>группах</w:t>
      </w:r>
      <w:proofErr w:type="gramEnd"/>
      <w:r w:rsidRPr="008B6ED9">
        <w:rPr>
          <w:rFonts w:ascii="Times New Roman" w:eastAsia="Times New Roman" w:hAnsi="Times New Roman" w:cs="Times New Roman"/>
          <w:sz w:val="28"/>
          <w:szCs w:val="28"/>
        </w:rPr>
        <w:t xml:space="preserve"> кратковременного пребывания – 925 детей</w:t>
      </w:r>
      <w:r w:rsidRPr="008B6ED9">
        <w:rPr>
          <w:rFonts w:ascii="Times New Roman" w:eastAsia="Times New Roman" w:hAnsi="Times New Roman" w:cs="Times New Roman"/>
          <w:strike/>
          <w:sz w:val="28"/>
          <w:szCs w:val="28"/>
        </w:rPr>
        <w:t>.</w:t>
      </w:r>
    </w:p>
    <w:p w:rsidR="00645036" w:rsidRPr="008B6ED9" w:rsidRDefault="00645036" w:rsidP="006F2705">
      <w:pPr>
        <w:widowControl w:val="0"/>
        <w:spacing w:after="0" w:line="240" w:lineRule="auto"/>
        <w:ind w:firstLine="708"/>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Реализуется пилотный проект «</w:t>
      </w:r>
      <w:proofErr w:type="spellStart"/>
      <w:r w:rsidRPr="008B6ED9">
        <w:rPr>
          <w:rFonts w:ascii="Times New Roman" w:eastAsia="Times New Roman" w:hAnsi="Times New Roman" w:cs="Times New Roman"/>
          <w:sz w:val="28"/>
          <w:szCs w:val="28"/>
        </w:rPr>
        <w:t>Билдинг</w:t>
      </w:r>
      <w:proofErr w:type="spellEnd"/>
      <w:r w:rsidRPr="008B6ED9">
        <w:rPr>
          <w:rFonts w:ascii="Times New Roman" w:eastAsia="Times New Roman" w:hAnsi="Times New Roman" w:cs="Times New Roman"/>
          <w:sz w:val="28"/>
          <w:szCs w:val="28"/>
        </w:rPr>
        <w:t>–сад</w:t>
      </w:r>
      <w:r w:rsidR="00914BD2" w:rsidRPr="008B6ED9">
        <w:rPr>
          <w:rFonts w:ascii="Times New Roman" w:eastAsia="Times New Roman" w:hAnsi="Times New Roman" w:cs="Times New Roman"/>
          <w:sz w:val="28"/>
          <w:szCs w:val="28"/>
        </w:rPr>
        <w:t xml:space="preserve">». В 2015 году </w:t>
      </w:r>
      <w:proofErr w:type="spellStart"/>
      <w:r w:rsidRPr="008B6ED9">
        <w:rPr>
          <w:rFonts w:ascii="Times New Roman" w:eastAsia="Times New Roman" w:hAnsi="Times New Roman" w:cs="Times New Roman"/>
          <w:sz w:val="28"/>
          <w:szCs w:val="28"/>
        </w:rPr>
        <w:t>Билдинг</w:t>
      </w:r>
      <w:proofErr w:type="spellEnd"/>
      <w:r w:rsidRPr="008B6ED9">
        <w:rPr>
          <w:rFonts w:ascii="Times New Roman" w:eastAsia="Times New Roman" w:hAnsi="Times New Roman" w:cs="Times New Roman"/>
          <w:sz w:val="28"/>
          <w:szCs w:val="28"/>
        </w:rPr>
        <w:t xml:space="preserve">-сады </w:t>
      </w:r>
      <w:proofErr w:type="gramStart"/>
      <w:r w:rsidRPr="008B6ED9">
        <w:rPr>
          <w:rFonts w:ascii="Times New Roman" w:eastAsia="Times New Roman" w:hAnsi="Times New Roman" w:cs="Times New Roman"/>
          <w:sz w:val="28"/>
          <w:szCs w:val="28"/>
        </w:rPr>
        <w:t>введены</w:t>
      </w:r>
      <w:proofErr w:type="gramEnd"/>
      <w:r w:rsidRPr="008B6ED9">
        <w:rPr>
          <w:rFonts w:ascii="Times New Roman" w:eastAsia="Times New Roman" w:hAnsi="Times New Roman" w:cs="Times New Roman"/>
          <w:sz w:val="28"/>
          <w:szCs w:val="28"/>
        </w:rPr>
        <w:t xml:space="preserve"> в трех муниципальных образованиях г. Нижневартовске на 35 мест, г. Ханты-Мансийске на 70 мест, в п. Солнечный Сургутского района на 120 мест. Всего в перечень объектов капитального строительства на 2014-2020 годы включено строительство 13 «</w:t>
      </w:r>
      <w:proofErr w:type="spellStart"/>
      <w:r w:rsidRPr="008B6ED9">
        <w:rPr>
          <w:rFonts w:ascii="Times New Roman" w:eastAsia="Times New Roman" w:hAnsi="Times New Roman" w:cs="Times New Roman"/>
          <w:sz w:val="28"/>
          <w:szCs w:val="28"/>
        </w:rPr>
        <w:t>Билдинг</w:t>
      </w:r>
      <w:proofErr w:type="spellEnd"/>
      <w:r w:rsidRPr="008B6ED9">
        <w:rPr>
          <w:rFonts w:ascii="Times New Roman" w:eastAsia="Times New Roman" w:hAnsi="Times New Roman" w:cs="Times New Roman"/>
          <w:sz w:val="28"/>
          <w:szCs w:val="28"/>
        </w:rPr>
        <w:t>-садов» на 1027 мест.</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lastRenderedPageBreak/>
        <w:t xml:space="preserve">Сформирована нормативная база и регламент по применению «сертификата дошкольника», обеспечивающего равное финансирование деятельности садиков вне зависимости от формы собственности. Обладатель сертификата может рассчитывать на </w:t>
      </w:r>
      <w:proofErr w:type="spellStart"/>
      <w:r w:rsidRPr="008B6ED9">
        <w:rPr>
          <w:rFonts w:ascii="Times New Roman" w:eastAsia="Times New Roman" w:hAnsi="Times New Roman" w:cs="Times New Roman"/>
          <w:sz w:val="28"/>
          <w:szCs w:val="28"/>
        </w:rPr>
        <w:t>госфинансирование</w:t>
      </w:r>
      <w:proofErr w:type="spellEnd"/>
      <w:r w:rsidRPr="008B6ED9">
        <w:rPr>
          <w:rFonts w:ascii="Times New Roman" w:eastAsia="Times New Roman" w:hAnsi="Times New Roman" w:cs="Times New Roman"/>
          <w:sz w:val="28"/>
          <w:szCs w:val="28"/>
        </w:rPr>
        <w:t xml:space="preserve"> независимо от того, какую он выбрал дошкольную организацию - частную или бюджетную.</w:t>
      </w:r>
    </w:p>
    <w:p w:rsidR="00645036" w:rsidRPr="008B6ED9" w:rsidRDefault="00645036"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Во всех муниципальных образованиях завершено тестирование функционала автоматизированной информационной системы «Электронный детский сад».</w:t>
      </w:r>
    </w:p>
    <w:p w:rsidR="00914BD2" w:rsidRPr="008B6ED9" w:rsidRDefault="009C31D2"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6F2705">
        <w:rPr>
          <w:rFonts w:ascii="Times New Roman" w:hAnsi="Times New Roman" w:cs="Times New Roman"/>
          <w:sz w:val="28"/>
          <w:szCs w:val="28"/>
        </w:rPr>
        <w:t>2.</w:t>
      </w:r>
      <w:r w:rsidRPr="008B6ED9">
        <w:rPr>
          <w:rFonts w:ascii="Times New Roman" w:hAnsi="Times New Roman" w:cs="Times New Roman"/>
          <w:sz w:val="28"/>
          <w:szCs w:val="28"/>
        </w:rPr>
        <w:t xml:space="preserve"> </w:t>
      </w:r>
      <w:r w:rsidR="00914BD2" w:rsidRPr="008B6ED9">
        <w:rPr>
          <w:rFonts w:ascii="Times New Roman" w:eastAsia="Times New Roman" w:hAnsi="Times New Roman" w:cs="Times New Roman"/>
          <w:sz w:val="28"/>
          <w:szCs w:val="28"/>
        </w:rPr>
        <w:t>Одна из стратегических целей образования – обеспечение экономики квалифицированными кадрами. На территории Югры действуют 6 ресурсных центров и 2 многофункциональных центра прикладных квалификаций, во всех организациях профессионального образования работают центры содействия трудоустройству выпускников, организован мониторинг трудоустройства.</w:t>
      </w:r>
    </w:p>
    <w:p w:rsidR="00914BD2" w:rsidRPr="008B6ED9" w:rsidRDefault="00914BD2"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 xml:space="preserve">Действует </w:t>
      </w:r>
      <w:proofErr w:type="gramStart"/>
      <w:r w:rsidRPr="008B6ED9">
        <w:rPr>
          <w:rFonts w:ascii="Times New Roman" w:eastAsia="Times New Roman" w:hAnsi="Times New Roman" w:cs="Times New Roman"/>
          <w:sz w:val="28"/>
          <w:szCs w:val="28"/>
        </w:rPr>
        <w:t>Многофункциональный</w:t>
      </w:r>
      <w:proofErr w:type="gramEnd"/>
      <w:r w:rsidRPr="008B6ED9">
        <w:rPr>
          <w:rFonts w:ascii="Times New Roman" w:eastAsia="Times New Roman" w:hAnsi="Times New Roman" w:cs="Times New Roman"/>
          <w:sz w:val="28"/>
          <w:szCs w:val="28"/>
        </w:rPr>
        <w:t xml:space="preserve"> центр прикладных квалификаций (далее Центр) на базе Сургутского политехнического колледжа, деятельность которого ориентирована на подготовку кадров для машиностроения; энергетики; транспорта; автоматизации производства; строительства; сферы услуг. Подготовка, переподготовка и повышение квалификации рабочих и специалистов осуществляется по заказам основных работодателей – ОАО «Сургутнефтегаз» и ОАО «</w:t>
      </w:r>
      <w:proofErr w:type="spellStart"/>
      <w:r w:rsidRPr="008B6ED9">
        <w:rPr>
          <w:rFonts w:ascii="Times New Roman" w:eastAsia="Times New Roman" w:hAnsi="Times New Roman" w:cs="Times New Roman"/>
          <w:sz w:val="28"/>
          <w:szCs w:val="28"/>
        </w:rPr>
        <w:t>Тюменьэнерго</w:t>
      </w:r>
      <w:proofErr w:type="spellEnd"/>
      <w:r w:rsidRPr="008B6ED9">
        <w:rPr>
          <w:rFonts w:ascii="Times New Roman" w:eastAsia="Times New Roman" w:hAnsi="Times New Roman" w:cs="Times New Roman"/>
          <w:sz w:val="28"/>
          <w:szCs w:val="28"/>
        </w:rPr>
        <w:t>». В 2015 году более 3,5 тыс. специалистов этих предприятий прошли обучение, для учащихся общеобразовательных организаций Сургута, Сургутского и Нефтеюганского районов организованы экскурсии, в которых приняли участие более 2,5 тыс. школьников.</w:t>
      </w:r>
    </w:p>
    <w:p w:rsidR="00914BD2" w:rsidRPr="008B6ED9" w:rsidRDefault="00914BD2" w:rsidP="006F2705">
      <w:pPr>
        <w:widowControl w:val="0"/>
        <w:spacing w:after="0" w:line="240" w:lineRule="auto"/>
        <w:ind w:firstLine="709"/>
        <w:contextualSpacing/>
        <w:jc w:val="both"/>
        <w:rPr>
          <w:rFonts w:ascii="Times New Roman" w:eastAsia="Times New Roman" w:hAnsi="Times New Roman" w:cs="Times New Roman"/>
          <w:sz w:val="28"/>
          <w:szCs w:val="28"/>
        </w:rPr>
      </w:pPr>
      <w:proofErr w:type="gramStart"/>
      <w:r w:rsidRPr="008B6ED9">
        <w:rPr>
          <w:rFonts w:ascii="Times New Roman" w:eastAsia="Times New Roman" w:hAnsi="Times New Roman" w:cs="Times New Roman"/>
          <w:sz w:val="28"/>
          <w:szCs w:val="28"/>
        </w:rPr>
        <w:t>Совместно с нефтяной компанией ОАО «ЛУКОЙЛ» с 2014 года  реализуется проект на принципах государственного-частного партнерства «Создание многофункционального центра прикладных квалификаций в нефтяной отрасли на базе Когалымского политехнического колледжа», деятельность которого направлена на обеспечение непрерывной системы профессионального образования и профессиональной подготовки кадров, удовлетворение потребностей ООО «ЛУКОЙЛ-Западная Сибирь» и других  организаций городов Когалым, Урай, Лангепас и Покачи в квалифицированных кадрах рабочих и</w:t>
      </w:r>
      <w:proofErr w:type="gramEnd"/>
      <w:r w:rsidRPr="008B6ED9">
        <w:rPr>
          <w:rFonts w:ascii="Times New Roman" w:eastAsia="Times New Roman" w:hAnsi="Times New Roman" w:cs="Times New Roman"/>
          <w:sz w:val="28"/>
          <w:szCs w:val="28"/>
        </w:rPr>
        <w:t xml:space="preserve"> специалистов.</w:t>
      </w:r>
    </w:p>
    <w:p w:rsidR="00914BD2" w:rsidRPr="008B6ED9" w:rsidRDefault="00914BD2"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При поддержке компании была обновлена материально-техническая база колледжа, запущен нефтяной полигон для отработки первичных навыков; модернизированы учебные кабинеты, учебно-производственные мастерские  лаборатории нефтяного направления.</w:t>
      </w:r>
    </w:p>
    <w:p w:rsidR="00914BD2" w:rsidRPr="008B6ED9" w:rsidRDefault="00914BD2"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Наличие современной материально-технической базы позволило существенно расширить перечень видов реализуемых образовательных программ: дополнительно пролицензированы 61 программа профессиональной подготовки и 76 программ повышения квалификации (д</w:t>
      </w:r>
      <w:r w:rsidRPr="008B6ED9">
        <w:rPr>
          <w:rFonts w:ascii="Times New Roman" w:eastAsia="Calibri" w:hAnsi="Times New Roman" w:cs="Times New Roman"/>
          <w:sz w:val="28"/>
          <w:szCs w:val="28"/>
          <w:lang w:eastAsia="en-US"/>
        </w:rPr>
        <w:t xml:space="preserve">о реализации проекта осуществлялась профессиональная подготовка по 20 программам). </w:t>
      </w:r>
      <w:r w:rsidRPr="008B6ED9">
        <w:rPr>
          <w:rFonts w:ascii="Times New Roman" w:eastAsia="Times New Roman" w:hAnsi="Times New Roman" w:cs="Times New Roman"/>
          <w:sz w:val="28"/>
          <w:szCs w:val="28"/>
        </w:rPr>
        <w:t xml:space="preserve"> </w:t>
      </w:r>
    </w:p>
    <w:p w:rsidR="00914BD2" w:rsidRPr="008B6ED9" w:rsidRDefault="00914BD2"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Существенно трансформирована образовательная структура колледжа в части увеличения контингента обучающихся по краткосрочным программам более чем в 5 раз по заказам нефтяных компаний. По оценке итогов 2015 года более 15 тыс. работников отрасли прошли подготовку и переподготовку.</w:t>
      </w:r>
    </w:p>
    <w:p w:rsidR="00914BD2" w:rsidRPr="008B6ED9" w:rsidRDefault="00914BD2" w:rsidP="006F2705">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8B6ED9">
        <w:rPr>
          <w:rFonts w:ascii="Times New Roman" w:eastAsia="Times New Roman" w:hAnsi="Times New Roman" w:cs="Times New Roman"/>
          <w:color w:val="000000"/>
          <w:sz w:val="28"/>
          <w:szCs w:val="28"/>
        </w:rPr>
        <w:lastRenderedPageBreak/>
        <w:t xml:space="preserve">Профессиональное образование автономного округа активно включилось в движение </w:t>
      </w:r>
      <w:proofErr w:type="spellStart"/>
      <w:r w:rsidRPr="008B6ED9">
        <w:rPr>
          <w:rFonts w:ascii="Times New Roman" w:eastAsia="Times New Roman" w:hAnsi="Times New Roman" w:cs="Times New Roman"/>
          <w:color w:val="000000"/>
          <w:sz w:val="28"/>
          <w:szCs w:val="28"/>
        </w:rPr>
        <w:t>WorldSkills</w:t>
      </w:r>
      <w:proofErr w:type="spellEnd"/>
      <w:r w:rsidRPr="008B6ED9">
        <w:rPr>
          <w:rFonts w:ascii="Times New Roman" w:eastAsia="Times New Roman" w:hAnsi="Times New Roman" w:cs="Times New Roman"/>
          <w:color w:val="000000"/>
          <w:sz w:val="28"/>
          <w:szCs w:val="28"/>
        </w:rPr>
        <w:t xml:space="preserve"> </w:t>
      </w:r>
      <w:proofErr w:type="spellStart"/>
      <w:r w:rsidRPr="008B6ED9">
        <w:rPr>
          <w:rFonts w:ascii="Times New Roman" w:eastAsia="Times New Roman" w:hAnsi="Times New Roman" w:cs="Times New Roman"/>
          <w:color w:val="000000"/>
          <w:sz w:val="28"/>
          <w:szCs w:val="28"/>
        </w:rPr>
        <w:t>Russia</w:t>
      </w:r>
      <w:proofErr w:type="spellEnd"/>
      <w:r w:rsidRPr="008B6ED9">
        <w:rPr>
          <w:rFonts w:ascii="Times New Roman" w:eastAsia="Times New Roman" w:hAnsi="Times New Roman" w:cs="Times New Roman"/>
          <w:color w:val="000000"/>
          <w:sz w:val="28"/>
          <w:szCs w:val="28"/>
        </w:rPr>
        <w:t xml:space="preserve">. В 2015 году команда Югры приняла участие в полуфинале Национального чемпионата в Уральском федеральном округе по стандартам </w:t>
      </w:r>
      <w:proofErr w:type="spellStart"/>
      <w:r w:rsidRPr="008B6ED9">
        <w:rPr>
          <w:rFonts w:ascii="Times New Roman" w:eastAsia="Times New Roman" w:hAnsi="Times New Roman" w:cs="Times New Roman"/>
          <w:color w:val="000000"/>
          <w:sz w:val="28"/>
          <w:szCs w:val="28"/>
        </w:rPr>
        <w:t>WorldSkills</w:t>
      </w:r>
      <w:proofErr w:type="spellEnd"/>
      <w:r w:rsidRPr="008B6ED9">
        <w:rPr>
          <w:rFonts w:ascii="Times New Roman" w:eastAsia="Times New Roman" w:hAnsi="Times New Roman" w:cs="Times New Roman"/>
          <w:color w:val="000000"/>
          <w:sz w:val="28"/>
          <w:szCs w:val="28"/>
        </w:rPr>
        <w:t xml:space="preserve">. Команду Югры в 11 </w:t>
      </w:r>
      <w:proofErr w:type="gramStart"/>
      <w:r w:rsidRPr="008B6ED9">
        <w:rPr>
          <w:rFonts w:ascii="Times New Roman" w:eastAsia="Times New Roman" w:hAnsi="Times New Roman" w:cs="Times New Roman"/>
          <w:color w:val="000000"/>
          <w:sz w:val="28"/>
          <w:szCs w:val="28"/>
        </w:rPr>
        <w:t>компетенциях</w:t>
      </w:r>
      <w:proofErr w:type="gramEnd"/>
      <w:r w:rsidRPr="008B6ED9">
        <w:rPr>
          <w:rFonts w:ascii="Times New Roman" w:eastAsia="Times New Roman" w:hAnsi="Times New Roman" w:cs="Times New Roman"/>
          <w:color w:val="000000"/>
          <w:sz w:val="28"/>
          <w:szCs w:val="28"/>
        </w:rPr>
        <w:t xml:space="preserve"> Чемпионата представляли 7 образовательных организаций профессионального образования. В </w:t>
      </w:r>
      <w:proofErr w:type="gramStart"/>
      <w:r w:rsidRPr="008B6ED9">
        <w:rPr>
          <w:rFonts w:ascii="Times New Roman" w:eastAsia="Times New Roman" w:hAnsi="Times New Roman" w:cs="Times New Roman"/>
          <w:color w:val="000000"/>
          <w:sz w:val="28"/>
          <w:szCs w:val="28"/>
        </w:rPr>
        <w:t>результате</w:t>
      </w:r>
      <w:proofErr w:type="gramEnd"/>
      <w:r w:rsidRPr="008B6ED9">
        <w:rPr>
          <w:rFonts w:ascii="Times New Roman" w:eastAsia="Times New Roman" w:hAnsi="Times New Roman" w:cs="Times New Roman"/>
          <w:color w:val="000000"/>
          <w:sz w:val="28"/>
          <w:szCs w:val="28"/>
        </w:rPr>
        <w:t xml:space="preserve"> по 5 компетенциям заняты призовые места.</w:t>
      </w:r>
    </w:p>
    <w:p w:rsidR="00914BD2" w:rsidRPr="008B6ED9" w:rsidRDefault="00914BD2"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 xml:space="preserve">Принята Концепция и «дорожная карта» по созданию </w:t>
      </w:r>
      <w:proofErr w:type="spellStart"/>
      <w:r w:rsidRPr="008B6ED9">
        <w:rPr>
          <w:rFonts w:ascii="Times New Roman" w:eastAsia="Times New Roman" w:hAnsi="Times New Roman" w:cs="Times New Roman"/>
          <w:sz w:val="28"/>
          <w:szCs w:val="28"/>
        </w:rPr>
        <w:t>инновационно</w:t>
      </w:r>
      <w:proofErr w:type="spellEnd"/>
      <w:r w:rsidRPr="008B6ED9">
        <w:rPr>
          <w:rFonts w:ascii="Times New Roman" w:eastAsia="Times New Roman" w:hAnsi="Times New Roman" w:cs="Times New Roman"/>
          <w:sz w:val="28"/>
          <w:szCs w:val="28"/>
        </w:rPr>
        <w:t xml:space="preserve">-образовательного комплекса (Кампус) в г. Сургут как объединения научных, образовательных и социокультурных объектов, </w:t>
      </w:r>
      <w:proofErr w:type="spellStart"/>
      <w:r w:rsidRPr="008B6ED9">
        <w:rPr>
          <w:rFonts w:ascii="Times New Roman" w:eastAsia="Times New Roman" w:hAnsi="Times New Roman" w:cs="Times New Roman"/>
          <w:sz w:val="28"/>
          <w:szCs w:val="28"/>
        </w:rPr>
        <w:t>интегрирующихся</w:t>
      </w:r>
      <w:proofErr w:type="spellEnd"/>
      <w:r w:rsidRPr="008B6ED9">
        <w:rPr>
          <w:rFonts w:ascii="Times New Roman" w:eastAsia="Times New Roman" w:hAnsi="Times New Roman" w:cs="Times New Roman"/>
          <w:sz w:val="28"/>
          <w:szCs w:val="28"/>
        </w:rPr>
        <w:t xml:space="preserve"> в жизненное пространство автономного округа, при лидирующей роли </w:t>
      </w:r>
      <w:proofErr w:type="spellStart"/>
      <w:r w:rsidRPr="008B6ED9">
        <w:rPr>
          <w:rFonts w:ascii="Times New Roman" w:eastAsia="Times New Roman" w:hAnsi="Times New Roman" w:cs="Times New Roman"/>
          <w:sz w:val="28"/>
          <w:szCs w:val="28"/>
        </w:rPr>
        <w:t>инновационно</w:t>
      </w:r>
      <w:proofErr w:type="spellEnd"/>
      <w:r w:rsidRPr="008B6ED9">
        <w:rPr>
          <w:rFonts w:ascii="Times New Roman" w:eastAsia="Times New Roman" w:hAnsi="Times New Roman" w:cs="Times New Roman"/>
          <w:sz w:val="28"/>
          <w:szCs w:val="28"/>
        </w:rPr>
        <w:t>-научной составляющей.</w:t>
      </w:r>
    </w:p>
    <w:p w:rsidR="00914BD2" w:rsidRPr="008B6ED9" w:rsidRDefault="00914BD2"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sz w:val="28"/>
          <w:szCs w:val="28"/>
        </w:rPr>
        <w:t xml:space="preserve">Перспективный образовательный компонент комплекса </w:t>
      </w:r>
      <w:proofErr w:type="gramStart"/>
      <w:r w:rsidRPr="008B6ED9">
        <w:rPr>
          <w:rFonts w:ascii="Times New Roman" w:eastAsia="Times New Roman" w:hAnsi="Times New Roman" w:cs="Times New Roman"/>
          <w:sz w:val="28"/>
          <w:szCs w:val="28"/>
        </w:rPr>
        <w:t>удовлетворит спрос на специалистов разных профилей и ответит</w:t>
      </w:r>
      <w:proofErr w:type="gramEnd"/>
      <w:r w:rsidRPr="008B6ED9">
        <w:rPr>
          <w:rFonts w:ascii="Times New Roman" w:eastAsia="Times New Roman" w:hAnsi="Times New Roman" w:cs="Times New Roman"/>
          <w:sz w:val="28"/>
          <w:szCs w:val="28"/>
        </w:rPr>
        <w:t xml:space="preserve"> потребностям региональной нефтегазовой промышленности в высококлассных профессионалах для осуществления технологической модернизации, стимулирующей экономический рост региона. </w:t>
      </w:r>
    </w:p>
    <w:p w:rsidR="00CA2E31" w:rsidRPr="008B6ED9" w:rsidRDefault="00CA2E31" w:rsidP="006F2705">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8B6ED9">
        <w:rPr>
          <w:rFonts w:ascii="Times New Roman" w:eastAsia="Times New Roman" w:hAnsi="Times New Roman" w:cs="Times New Roman"/>
          <w:sz w:val="28"/>
          <w:szCs w:val="28"/>
        </w:rPr>
        <w:t xml:space="preserve">3. </w:t>
      </w:r>
      <w:proofErr w:type="gramStart"/>
      <w:r w:rsidRPr="008B6ED9">
        <w:rPr>
          <w:rFonts w:ascii="Times New Roman" w:eastAsia="Times New Roman" w:hAnsi="Times New Roman" w:cs="Times New Roman"/>
          <w:color w:val="000000"/>
          <w:sz w:val="28"/>
          <w:szCs w:val="28"/>
        </w:rPr>
        <w:t>Высокие образовательные результаты в 2014-2015 учебном году и результаты олимпиад, позволили:</w:t>
      </w:r>
      <w:proofErr w:type="gramEnd"/>
    </w:p>
    <w:p w:rsidR="00CA2E31" w:rsidRPr="008B6ED9" w:rsidRDefault="00CA2E31" w:rsidP="006F2705">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8B6ED9">
        <w:rPr>
          <w:rFonts w:ascii="Times New Roman" w:eastAsia="Times New Roman" w:hAnsi="Times New Roman" w:cs="Times New Roman"/>
          <w:color w:val="000000"/>
          <w:sz w:val="28"/>
          <w:szCs w:val="28"/>
        </w:rPr>
        <w:t xml:space="preserve">трем образовательным организациям Югры войти в Топ-500 лучших школ России 2015 года (муниципальное бюджетное общеобразовательное учреждение Сургутский </w:t>
      </w:r>
      <w:proofErr w:type="gramStart"/>
      <w:r w:rsidRPr="008B6ED9">
        <w:rPr>
          <w:rFonts w:ascii="Times New Roman" w:eastAsia="Times New Roman" w:hAnsi="Times New Roman" w:cs="Times New Roman"/>
          <w:color w:val="000000"/>
          <w:sz w:val="28"/>
          <w:szCs w:val="28"/>
        </w:rPr>
        <w:t>естественно-научный</w:t>
      </w:r>
      <w:proofErr w:type="gramEnd"/>
      <w:r w:rsidRPr="008B6ED9">
        <w:rPr>
          <w:rFonts w:ascii="Times New Roman" w:eastAsia="Times New Roman" w:hAnsi="Times New Roman" w:cs="Times New Roman"/>
          <w:color w:val="000000"/>
          <w:sz w:val="28"/>
          <w:szCs w:val="28"/>
        </w:rPr>
        <w:t xml:space="preserve"> лицей, муниципальное бюджетное общеобразовательное учреждение гимназия «Лаборатория Салахова» г. Сургут, муниципальное бюджетное общеобразовательное учреждение «Средняя общеобразовательная школа № 1 имени Созонова Ю.Г.» г. Ханты-Мансийск);</w:t>
      </w:r>
    </w:p>
    <w:p w:rsidR="00CA2E31" w:rsidRPr="008B6ED9" w:rsidRDefault="00CA2E31" w:rsidP="006F2705">
      <w:pPr>
        <w:widowControl w:val="0"/>
        <w:spacing w:after="0" w:line="240" w:lineRule="auto"/>
        <w:ind w:firstLine="709"/>
        <w:contextualSpacing/>
        <w:jc w:val="both"/>
        <w:rPr>
          <w:rFonts w:ascii="Times New Roman" w:eastAsia="Times New Roman" w:hAnsi="Times New Roman" w:cs="Times New Roman"/>
          <w:sz w:val="28"/>
          <w:szCs w:val="28"/>
        </w:rPr>
      </w:pPr>
      <w:r w:rsidRPr="008B6ED9">
        <w:rPr>
          <w:rFonts w:ascii="Times New Roman" w:eastAsia="Times New Roman" w:hAnsi="Times New Roman" w:cs="Times New Roman"/>
          <w:color w:val="000000"/>
          <w:sz w:val="28"/>
          <w:szCs w:val="28"/>
        </w:rPr>
        <w:t>м</w:t>
      </w:r>
      <w:r w:rsidRPr="008B6ED9">
        <w:rPr>
          <w:rFonts w:ascii="Times New Roman" w:eastAsia="Times New Roman" w:hAnsi="Times New Roman" w:cs="Times New Roman"/>
          <w:sz w:val="28"/>
          <w:szCs w:val="28"/>
        </w:rPr>
        <w:t xml:space="preserve">униципальному общеобразовательному бюджетному учреждению «Средняя общеобразовательная школа № 1» </w:t>
      </w:r>
      <w:proofErr w:type="spellStart"/>
      <w:r w:rsidRPr="008B6ED9">
        <w:rPr>
          <w:rFonts w:ascii="Times New Roman" w:eastAsia="Times New Roman" w:hAnsi="Times New Roman" w:cs="Times New Roman"/>
          <w:sz w:val="28"/>
          <w:szCs w:val="28"/>
        </w:rPr>
        <w:t>пгт</w:t>
      </w:r>
      <w:proofErr w:type="spellEnd"/>
      <w:r w:rsidRPr="008B6ED9">
        <w:rPr>
          <w:rFonts w:ascii="Times New Roman" w:eastAsia="Times New Roman" w:hAnsi="Times New Roman" w:cs="Times New Roman"/>
          <w:sz w:val="28"/>
          <w:szCs w:val="28"/>
        </w:rPr>
        <w:t xml:space="preserve">. </w:t>
      </w:r>
      <w:proofErr w:type="spellStart"/>
      <w:r w:rsidRPr="008B6ED9">
        <w:rPr>
          <w:rFonts w:ascii="Times New Roman" w:eastAsia="Times New Roman" w:hAnsi="Times New Roman" w:cs="Times New Roman"/>
          <w:sz w:val="28"/>
          <w:szCs w:val="28"/>
        </w:rPr>
        <w:t>Пойковский</w:t>
      </w:r>
      <w:proofErr w:type="spellEnd"/>
      <w:r w:rsidRPr="008B6ED9">
        <w:rPr>
          <w:rFonts w:ascii="Times New Roman" w:eastAsia="Times New Roman" w:hAnsi="Times New Roman" w:cs="Times New Roman"/>
          <w:sz w:val="28"/>
          <w:szCs w:val="28"/>
        </w:rPr>
        <w:t xml:space="preserve"> Нефтеюганского района обеспечить место в ТОП 200 лучших сельских школ России</w:t>
      </w:r>
    </w:p>
    <w:p w:rsidR="00CA2E31" w:rsidRPr="008B6ED9" w:rsidRDefault="00D10D30" w:rsidP="006F2705">
      <w:pPr>
        <w:spacing w:after="0" w:line="240" w:lineRule="auto"/>
        <w:ind w:firstLine="709"/>
        <w:contextualSpacing/>
        <w:jc w:val="both"/>
        <w:rPr>
          <w:rFonts w:ascii="Times New Roman" w:hAnsi="Times New Roman"/>
          <w:sz w:val="28"/>
          <w:szCs w:val="28"/>
        </w:rPr>
      </w:pPr>
      <w:r w:rsidRPr="008B6ED9">
        <w:rPr>
          <w:rFonts w:ascii="Times New Roman" w:hAnsi="Times New Roman" w:cs="Times New Roman"/>
          <w:sz w:val="28"/>
          <w:szCs w:val="28"/>
        </w:rPr>
        <w:t>4</w:t>
      </w:r>
      <w:r w:rsidR="009C31D2" w:rsidRPr="008B6ED9">
        <w:rPr>
          <w:rFonts w:ascii="Times New Roman" w:hAnsi="Times New Roman" w:cs="Times New Roman"/>
          <w:sz w:val="28"/>
          <w:szCs w:val="28"/>
        </w:rPr>
        <w:t xml:space="preserve">. </w:t>
      </w:r>
      <w:r w:rsidR="00CA2E31" w:rsidRPr="008B6ED9">
        <w:rPr>
          <w:rFonts w:ascii="Times New Roman" w:hAnsi="Times New Roman"/>
          <w:sz w:val="28"/>
          <w:szCs w:val="28"/>
        </w:rPr>
        <w:t>Принятые меры позволили обеспечить достижение целевых показателей уровня заработной платы по отдельным категориям педагогических работников</w:t>
      </w:r>
      <w:r w:rsidRPr="008B6ED9">
        <w:rPr>
          <w:rFonts w:ascii="Times New Roman" w:hAnsi="Times New Roman"/>
          <w:sz w:val="28"/>
          <w:szCs w:val="28"/>
        </w:rPr>
        <w:t xml:space="preserve"> (</w:t>
      </w:r>
      <w:r w:rsidRPr="008B6ED9">
        <w:rPr>
          <w:rFonts w:ascii="Times New Roman" w:hAnsi="Times New Roman"/>
          <w:i/>
          <w:sz w:val="28"/>
          <w:szCs w:val="28"/>
        </w:rPr>
        <w:t>оперативные сведения</w:t>
      </w:r>
      <w:r w:rsidRPr="008B6ED9">
        <w:rPr>
          <w:rFonts w:ascii="Times New Roman" w:hAnsi="Times New Roman"/>
          <w:sz w:val="28"/>
          <w:szCs w:val="28"/>
        </w:rPr>
        <w:t>)</w:t>
      </w:r>
      <w:r w:rsidR="00CA2E31" w:rsidRPr="008B6ED9">
        <w:rPr>
          <w:rFonts w:ascii="Times New Roman" w:hAnsi="Times New Roman"/>
          <w:sz w:val="28"/>
          <w:szCs w:val="28"/>
        </w:rPr>
        <w:t>:</w:t>
      </w:r>
    </w:p>
    <w:p w:rsidR="00CA2E31" w:rsidRPr="008B6ED9" w:rsidRDefault="00CA2E31" w:rsidP="006F2705">
      <w:pPr>
        <w:spacing w:after="0" w:line="240" w:lineRule="auto"/>
        <w:ind w:firstLine="709"/>
        <w:contextualSpacing/>
        <w:jc w:val="both"/>
        <w:rPr>
          <w:rFonts w:ascii="Times New Roman" w:hAnsi="Times New Roman"/>
          <w:sz w:val="28"/>
          <w:szCs w:val="28"/>
        </w:rPr>
      </w:pPr>
      <w:r w:rsidRPr="008B6ED9">
        <w:rPr>
          <w:rFonts w:ascii="Times New Roman" w:hAnsi="Times New Roman"/>
          <w:sz w:val="28"/>
          <w:szCs w:val="28"/>
        </w:rPr>
        <w:t>- педагогические работники в сфере общего образования – 61 400,8 руб.103,2% (в 2014 году - 60 836,5 руб., 105,1%);</w:t>
      </w:r>
    </w:p>
    <w:p w:rsidR="00CA2E31" w:rsidRPr="008B6ED9" w:rsidRDefault="00CA2E31" w:rsidP="006F2705">
      <w:pPr>
        <w:spacing w:after="0" w:line="240" w:lineRule="auto"/>
        <w:ind w:firstLine="709"/>
        <w:contextualSpacing/>
        <w:jc w:val="both"/>
        <w:rPr>
          <w:rFonts w:ascii="Times New Roman" w:hAnsi="Times New Roman"/>
          <w:sz w:val="28"/>
          <w:szCs w:val="28"/>
        </w:rPr>
      </w:pPr>
      <w:r w:rsidRPr="008B6ED9">
        <w:rPr>
          <w:rFonts w:ascii="Times New Roman" w:hAnsi="Times New Roman"/>
          <w:sz w:val="28"/>
          <w:szCs w:val="28"/>
        </w:rPr>
        <w:t xml:space="preserve">- педагогические работники дошкольных образовательных учреждений 51 578,8 руб.100,8% (в 2014 году - 50 642,7 руб., 99,0%); </w:t>
      </w:r>
    </w:p>
    <w:p w:rsidR="00CA2E31" w:rsidRPr="008B6ED9" w:rsidRDefault="00CA2E31" w:rsidP="006F2705">
      <w:pPr>
        <w:spacing w:after="0" w:line="240" w:lineRule="auto"/>
        <w:ind w:firstLine="709"/>
        <w:contextualSpacing/>
        <w:jc w:val="both"/>
        <w:rPr>
          <w:rFonts w:ascii="Times New Roman" w:hAnsi="Times New Roman"/>
          <w:sz w:val="28"/>
          <w:szCs w:val="28"/>
        </w:rPr>
      </w:pPr>
      <w:r w:rsidRPr="008B6ED9">
        <w:rPr>
          <w:rFonts w:ascii="Times New Roman" w:hAnsi="Times New Roman"/>
          <w:sz w:val="28"/>
          <w:szCs w:val="28"/>
        </w:rPr>
        <w:t>- преподаватели и мастера производственного обучения образовательных учреждений начального и среднего профессионального образования – 62 160,7 руб.104,5% (в 2014 году - 61 687,5 руб., 106,5%);</w:t>
      </w:r>
    </w:p>
    <w:p w:rsidR="00CA2E31" w:rsidRPr="008B6ED9" w:rsidRDefault="00CA2E31" w:rsidP="006F2705">
      <w:pPr>
        <w:spacing w:after="0" w:line="240" w:lineRule="auto"/>
        <w:ind w:firstLine="709"/>
        <w:contextualSpacing/>
        <w:jc w:val="both"/>
        <w:rPr>
          <w:rFonts w:ascii="Times New Roman" w:hAnsi="Times New Roman"/>
          <w:sz w:val="28"/>
          <w:szCs w:val="28"/>
        </w:rPr>
      </w:pPr>
      <w:r w:rsidRPr="008B6ED9">
        <w:rPr>
          <w:rFonts w:ascii="Times New Roman" w:hAnsi="Times New Roman"/>
          <w:sz w:val="28"/>
          <w:szCs w:val="28"/>
        </w:rPr>
        <w:t xml:space="preserve">- научные работники – 83 243,5 руб.140,0% (в 2014 году - 74 167,4 руб., 128,1%);  (информация только по государственным, подведомственным Депобразования и молодежи Югры учреждениям). </w:t>
      </w:r>
    </w:p>
    <w:p w:rsidR="00CA2E31" w:rsidRPr="008B6ED9" w:rsidRDefault="00CA2E31" w:rsidP="006F2705">
      <w:pPr>
        <w:spacing w:after="0" w:line="240" w:lineRule="auto"/>
        <w:ind w:firstLine="709"/>
        <w:contextualSpacing/>
        <w:jc w:val="both"/>
        <w:rPr>
          <w:rFonts w:ascii="Times New Roman" w:hAnsi="Times New Roman"/>
          <w:sz w:val="28"/>
          <w:szCs w:val="28"/>
        </w:rPr>
      </w:pPr>
      <w:r w:rsidRPr="008B6ED9">
        <w:rPr>
          <w:rFonts w:ascii="Times New Roman" w:hAnsi="Times New Roman"/>
          <w:sz w:val="28"/>
          <w:szCs w:val="28"/>
        </w:rPr>
        <w:t xml:space="preserve">Все целевые показатели по заработной плате выполнены выше установленного уровня. </w:t>
      </w:r>
    </w:p>
    <w:p w:rsidR="00BF75EF" w:rsidRDefault="00BF75EF" w:rsidP="006F2705">
      <w:pPr>
        <w:spacing w:after="0" w:line="240" w:lineRule="auto"/>
        <w:ind w:firstLine="709"/>
        <w:contextualSpacing/>
        <w:jc w:val="both"/>
        <w:rPr>
          <w:rFonts w:ascii="Times New Roman" w:hAnsi="Times New Roman" w:cs="Times New Roman"/>
          <w:b/>
          <w:sz w:val="28"/>
          <w:szCs w:val="28"/>
        </w:rPr>
      </w:pPr>
    </w:p>
    <w:p w:rsidR="00FB254E" w:rsidRDefault="00FB254E" w:rsidP="006F2705">
      <w:pPr>
        <w:spacing w:after="0" w:line="240" w:lineRule="auto"/>
        <w:ind w:firstLine="709"/>
        <w:contextualSpacing/>
        <w:jc w:val="both"/>
        <w:rPr>
          <w:rFonts w:ascii="Times New Roman" w:hAnsi="Times New Roman" w:cs="Times New Roman"/>
          <w:b/>
          <w:sz w:val="28"/>
          <w:szCs w:val="28"/>
        </w:rPr>
      </w:pPr>
    </w:p>
    <w:p w:rsidR="00FB254E" w:rsidRDefault="00FB254E" w:rsidP="006F2705">
      <w:pPr>
        <w:spacing w:after="0" w:line="240" w:lineRule="auto"/>
        <w:ind w:firstLine="709"/>
        <w:contextualSpacing/>
        <w:jc w:val="both"/>
        <w:rPr>
          <w:rFonts w:ascii="Times New Roman" w:hAnsi="Times New Roman" w:cs="Times New Roman"/>
          <w:b/>
          <w:sz w:val="28"/>
          <w:szCs w:val="28"/>
        </w:rPr>
      </w:pPr>
    </w:p>
    <w:p w:rsidR="00D10D30" w:rsidRPr="008B6ED9" w:rsidRDefault="00D10D30" w:rsidP="006F2705">
      <w:pPr>
        <w:spacing w:after="0" w:line="240" w:lineRule="auto"/>
        <w:ind w:firstLine="709"/>
        <w:contextualSpacing/>
        <w:jc w:val="both"/>
        <w:rPr>
          <w:rFonts w:ascii="Times New Roman" w:hAnsi="Times New Roman" w:cs="Times New Roman"/>
          <w:b/>
          <w:sz w:val="28"/>
          <w:szCs w:val="28"/>
        </w:rPr>
      </w:pPr>
      <w:r w:rsidRPr="008B6ED9">
        <w:rPr>
          <w:rFonts w:ascii="Times New Roman" w:hAnsi="Times New Roman" w:cs="Times New Roman"/>
          <w:b/>
          <w:sz w:val="28"/>
          <w:szCs w:val="28"/>
        </w:rPr>
        <w:lastRenderedPageBreak/>
        <w:t xml:space="preserve">О необходимости корректировки государственной программы: </w:t>
      </w:r>
    </w:p>
    <w:p w:rsidR="00D10D30" w:rsidRPr="008B6ED9" w:rsidRDefault="00D10D3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В связи с тем, что с 1-го января 2016 года принята новая редакция государственной программы «Развитие образования в Ханты-Мансийском автономном округе – Югре на 2016-2020 годы» в 2016 году перечень показателей и их значения скорректированы с учетом прогнозного расчета значений показателей достигнутых в 2015 году.</w:t>
      </w:r>
    </w:p>
    <w:p w:rsidR="00D10D30" w:rsidRPr="008B6ED9" w:rsidRDefault="00D10D3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Кроме того, корректировка государственной программы в 201</w:t>
      </w:r>
      <w:r w:rsidR="00226A0A" w:rsidRPr="008B6ED9">
        <w:rPr>
          <w:rFonts w:ascii="Times New Roman" w:hAnsi="Times New Roman" w:cs="Times New Roman"/>
          <w:sz w:val="28"/>
          <w:szCs w:val="28"/>
        </w:rPr>
        <w:t>6</w:t>
      </w:r>
      <w:r w:rsidRPr="008B6ED9">
        <w:rPr>
          <w:rFonts w:ascii="Times New Roman" w:hAnsi="Times New Roman" w:cs="Times New Roman"/>
          <w:sz w:val="28"/>
          <w:szCs w:val="28"/>
        </w:rPr>
        <w:t xml:space="preserve"> году возможна по следующим причинам:</w:t>
      </w:r>
    </w:p>
    <w:p w:rsidR="00D10D30" w:rsidRPr="008B6ED9" w:rsidRDefault="00D10D3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изменение федерального и окружного законодательства и иных нормативных правовых актов;</w:t>
      </w:r>
    </w:p>
    <w:p w:rsidR="00D10D30" w:rsidRPr="008B6ED9" w:rsidRDefault="00D10D3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поручения различного уровня;</w:t>
      </w:r>
    </w:p>
    <w:p w:rsidR="00D10D30" w:rsidRPr="008B6ED9" w:rsidRDefault="00D10D3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получение средств федеральной субсидии и исполнение обязательств автономного округа, связанных с конкурсными процедурами на получение субсидии и механизмом реализации доведенных средств;</w:t>
      </w:r>
    </w:p>
    <w:p w:rsidR="00D10D30" w:rsidRPr="008B6ED9" w:rsidRDefault="00D10D30" w:rsidP="006F2705">
      <w:pPr>
        <w:spacing w:after="0" w:line="240" w:lineRule="auto"/>
        <w:ind w:firstLine="709"/>
        <w:contextualSpacing/>
        <w:jc w:val="both"/>
        <w:rPr>
          <w:rFonts w:ascii="Times New Roman" w:hAnsi="Times New Roman" w:cs="Times New Roman"/>
          <w:sz w:val="28"/>
          <w:szCs w:val="28"/>
        </w:rPr>
      </w:pPr>
      <w:r w:rsidRPr="008B6ED9">
        <w:rPr>
          <w:rFonts w:ascii="Times New Roman" w:hAnsi="Times New Roman" w:cs="Times New Roman"/>
          <w:sz w:val="28"/>
          <w:szCs w:val="28"/>
        </w:rPr>
        <w:t>- перераспределение средств сэкономленных по итогам проведения государственных закупок.</w:t>
      </w:r>
    </w:p>
    <w:p w:rsidR="007A24C5" w:rsidRPr="008B6ED9" w:rsidRDefault="007A24C5" w:rsidP="006F2705">
      <w:pPr>
        <w:spacing w:after="0" w:line="240" w:lineRule="auto"/>
        <w:ind w:firstLine="709"/>
        <w:contextualSpacing/>
        <w:jc w:val="both"/>
        <w:rPr>
          <w:rFonts w:ascii="Times New Roman" w:hAnsi="Times New Roman" w:cs="Times New Roman"/>
          <w:sz w:val="24"/>
          <w:szCs w:val="24"/>
        </w:rPr>
      </w:pPr>
    </w:p>
    <w:p w:rsidR="00713F83" w:rsidRPr="008B6ED9" w:rsidRDefault="00713F83" w:rsidP="00D140CA">
      <w:pPr>
        <w:widowControl w:val="0"/>
        <w:spacing w:after="0" w:line="240" w:lineRule="auto"/>
        <w:rPr>
          <w:rFonts w:ascii="Times New Roman" w:hAnsi="Times New Roman" w:cs="Times New Roman"/>
          <w:sz w:val="24"/>
          <w:szCs w:val="24"/>
        </w:rPr>
      </w:pPr>
    </w:p>
    <w:p w:rsidR="00713F83" w:rsidRPr="008B6ED9" w:rsidRDefault="00713F83" w:rsidP="00D140CA">
      <w:pPr>
        <w:widowControl w:val="0"/>
        <w:spacing w:after="0" w:line="240" w:lineRule="auto"/>
        <w:rPr>
          <w:rFonts w:ascii="Times New Roman" w:hAnsi="Times New Roman" w:cs="Times New Roman"/>
          <w:sz w:val="24"/>
          <w:szCs w:val="24"/>
        </w:rPr>
      </w:pPr>
    </w:p>
    <w:p w:rsidR="008532C8" w:rsidRPr="008B6ED9" w:rsidRDefault="008532C8" w:rsidP="00EF7E07">
      <w:pPr>
        <w:widowControl w:val="0"/>
        <w:spacing w:after="0" w:line="240" w:lineRule="auto"/>
        <w:jc w:val="right"/>
        <w:rPr>
          <w:rFonts w:ascii="Times New Roman" w:hAnsi="Times New Roman" w:cs="Times New Roman"/>
          <w:sz w:val="24"/>
          <w:szCs w:val="24"/>
        </w:rPr>
        <w:sectPr w:rsidR="008532C8" w:rsidRPr="008B6ED9" w:rsidSect="00F96396">
          <w:pgSz w:w="11906" w:h="16838"/>
          <w:pgMar w:top="1134" w:right="850" w:bottom="1134" w:left="1134" w:header="708" w:footer="708" w:gutter="0"/>
          <w:cols w:space="708"/>
          <w:docGrid w:linePitch="360"/>
        </w:sectPr>
      </w:pPr>
    </w:p>
    <w:p w:rsidR="00EF7E07" w:rsidRPr="008B6ED9" w:rsidRDefault="00EF7E07" w:rsidP="00EF7E07">
      <w:pPr>
        <w:widowControl w:val="0"/>
        <w:spacing w:after="0" w:line="240" w:lineRule="auto"/>
        <w:jc w:val="right"/>
        <w:rPr>
          <w:rFonts w:ascii="Times New Roman" w:hAnsi="Times New Roman" w:cs="Times New Roman"/>
          <w:sz w:val="24"/>
          <w:szCs w:val="24"/>
        </w:rPr>
      </w:pPr>
      <w:r w:rsidRPr="008B6ED9">
        <w:rPr>
          <w:rFonts w:ascii="Times New Roman" w:hAnsi="Times New Roman" w:cs="Times New Roman"/>
          <w:sz w:val="24"/>
          <w:szCs w:val="24"/>
        </w:rPr>
        <w:lastRenderedPageBreak/>
        <w:t>Приложение</w:t>
      </w:r>
      <w:r w:rsidR="008532C8" w:rsidRPr="008B6ED9">
        <w:rPr>
          <w:rFonts w:ascii="Times New Roman" w:hAnsi="Times New Roman" w:cs="Times New Roman"/>
          <w:sz w:val="24"/>
          <w:szCs w:val="24"/>
        </w:rPr>
        <w:t xml:space="preserve"> 2</w:t>
      </w:r>
    </w:p>
    <w:p w:rsidR="00EF7E07" w:rsidRPr="008B6ED9" w:rsidRDefault="00EF7E07" w:rsidP="00EF7E07">
      <w:pPr>
        <w:widowControl w:val="0"/>
        <w:spacing w:after="0" w:line="240" w:lineRule="auto"/>
        <w:jc w:val="right"/>
        <w:rPr>
          <w:rFonts w:ascii="Times New Roman" w:hAnsi="Times New Roman" w:cs="Times New Roman"/>
          <w:sz w:val="20"/>
          <w:szCs w:val="20"/>
        </w:rPr>
      </w:pPr>
    </w:p>
    <w:tbl>
      <w:tblPr>
        <w:tblW w:w="15735" w:type="dxa"/>
        <w:tblInd w:w="-318" w:type="dxa"/>
        <w:tblLayout w:type="fixed"/>
        <w:tblLook w:val="04A0" w:firstRow="1" w:lastRow="0" w:firstColumn="1" w:lastColumn="0" w:noHBand="0" w:noVBand="1"/>
      </w:tblPr>
      <w:tblGrid>
        <w:gridCol w:w="540"/>
        <w:gridCol w:w="2580"/>
        <w:gridCol w:w="1559"/>
        <w:gridCol w:w="851"/>
        <w:gridCol w:w="711"/>
        <w:gridCol w:w="706"/>
        <w:gridCol w:w="1134"/>
        <w:gridCol w:w="2835"/>
        <w:gridCol w:w="860"/>
        <w:gridCol w:w="699"/>
        <w:gridCol w:w="709"/>
        <w:gridCol w:w="860"/>
        <w:gridCol w:w="1691"/>
      </w:tblGrid>
      <w:tr w:rsidR="00FE3239" w:rsidRPr="00FE3239" w:rsidTr="00580C42">
        <w:trPr>
          <w:trHeight w:val="322"/>
        </w:trPr>
        <w:tc>
          <w:tcPr>
            <w:tcW w:w="15735" w:type="dxa"/>
            <w:gridSpan w:val="13"/>
            <w:vMerge w:val="restart"/>
            <w:tcBorders>
              <w:top w:val="nil"/>
              <w:left w:val="nil"/>
              <w:bottom w:val="single" w:sz="4" w:space="0" w:color="000000"/>
              <w:right w:val="nil"/>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bookmarkStart w:id="1" w:name="RANGE!A1:M81"/>
            <w:bookmarkEnd w:id="1"/>
            <w:proofErr w:type="gramStart"/>
            <w:r w:rsidRPr="00FE3239">
              <w:rPr>
                <w:rFonts w:ascii="Times New Roman" w:eastAsia="Times New Roman" w:hAnsi="Times New Roman" w:cs="Times New Roman"/>
                <w:sz w:val="18"/>
                <w:szCs w:val="18"/>
              </w:rPr>
              <w:t>Целевые показатели государственной программы Ханты-Мансийского автономного округа - Югры «Развитие образования в Ханты-Мансийском автономном округе – Югре на 2014-2020 годы»</w:t>
            </w:r>
            <w:proofErr w:type="gramEnd"/>
          </w:p>
        </w:tc>
      </w:tr>
      <w:tr w:rsidR="00FE3239" w:rsidRPr="00FE3239" w:rsidTr="00580C42">
        <w:trPr>
          <w:trHeight w:val="495"/>
        </w:trPr>
        <w:tc>
          <w:tcPr>
            <w:tcW w:w="15735" w:type="dxa"/>
            <w:gridSpan w:val="13"/>
            <w:vMerge/>
            <w:tcBorders>
              <w:top w:val="nil"/>
              <w:left w:val="nil"/>
              <w:bottom w:val="single" w:sz="4" w:space="0" w:color="auto"/>
              <w:right w:val="nil"/>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r>
      <w:tr w:rsidR="00FE3239" w:rsidRPr="00FE3239" w:rsidTr="00580C42">
        <w:trPr>
          <w:trHeight w:val="300"/>
        </w:trPr>
        <w:tc>
          <w:tcPr>
            <w:tcW w:w="54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п/п</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Наименование показателей результатов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Базовый показатель на начало реализации государственной программы</w:t>
            </w:r>
          </w:p>
        </w:tc>
        <w:tc>
          <w:tcPr>
            <w:tcW w:w="8505"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Значение показателя на 2015 год</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Значение показателя на 2016 год</w:t>
            </w:r>
          </w:p>
        </w:tc>
      </w:tr>
      <w:tr w:rsidR="00FE3239" w:rsidRPr="00FE3239" w:rsidTr="00580C42">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план</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факт</w:t>
            </w:r>
          </w:p>
        </w:tc>
        <w:tc>
          <w:tcPr>
            <w:tcW w:w="70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отклонение </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причина отклонения</w:t>
            </w: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в том числе декабрь</w:t>
            </w: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r>
      <w:tr w:rsidR="00FE3239" w:rsidRPr="00FE3239" w:rsidTr="00580C42">
        <w:trPr>
          <w:trHeight w:val="76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860" w:type="dxa"/>
            <w:tcBorders>
              <w:top w:val="single" w:sz="4" w:space="0" w:color="auto"/>
              <w:left w:val="nil"/>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план</w:t>
            </w:r>
          </w:p>
        </w:tc>
        <w:tc>
          <w:tcPr>
            <w:tcW w:w="699" w:type="dxa"/>
            <w:tcBorders>
              <w:top w:val="single" w:sz="4" w:space="0" w:color="auto"/>
              <w:left w:val="nil"/>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факт</w:t>
            </w:r>
          </w:p>
        </w:tc>
        <w:tc>
          <w:tcPr>
            <w:tcW w:w="709" w:type="dxa"/>
            <w:tcBorders>
              <w:top w:val="single" w:sz="4" w:space="0" w:color="auto"/>
              <w:left w:val="nil"/>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w:t>
            </w:r>
          </w:p>
        </w:tc>
        <w:tc>
          <w:tcPr>
            <w:tcW w:w="860" w:type="dxa"/>
            <w:tcBorders>
              <w:top w:val="single" w:sz="4" w:space="0" w:color="auto"/>
              <w:left w:val="nil"/>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план</w:t>
            </w:r>
          </w:p>
        </w:tc>
        <w:tc>
          <w:tcPr>
            <w:tcW w:w="1691" w:type="dxa"/>
            <w:tcBorders>
              <w:top w:val="single" w:sz="4" w:space="0" w:color="auto"/>
              <w:left w:val="nil"/>
              <w:bottom w:val="single" w:sz="4" w:space="0" w:color="auto"/>
              <w:right w:val="single" w:sz="4" w:space="0" w:color="auto"/>
            </w:tcBorders>
            <w:shd w:val="clear" w:color="auto" w:fill="auto"/>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плана, учитывая отклонение за 2015 год</w:t>
            </w:r>
          </w:p>
        </w:tc>
      </w:tr>
      <w:tr w:rsidR="00FE3239" w:rsidRPr="00FE3239" w:rsidTr="00580C42">
        <w:trPr>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w:t>
            </w:r>
          </w:p>
        </w:tc>
        <w:tc>
          <w:tcPr>
            <w:tcW w:w="2580"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w:t>
            </w:r>
          </w:p>
        </w:tc>
        <w:tc>
          <w:tcPr>
            <w:tcW w:w="699"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11</w:t>
            </w:r>
          </w:p>
        </w:tc>
        <w:tc>
          <w:tcPr>
            <w:tcW w:w="860" w:type="dxa"/>
            <w:tcBorders>
              <w:top w:val="single" w:sz="4" w:space="0" w:color="auto"/>
              <w:left w:val="nil"/>
              <w:bottom w:val="single" w:sz="4" w:space="0" w:color="auto"/>
              <w:right w:val="nil"/>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w:t>
            </w:r>
          </w:p>
        </w:tc>
        <w:tc>
          <w:tcPr>
            <w:tcW w:w="1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13</w:t>
            </w:r>
          </w:p>
        </w:tc>
      </w:tr>
      <w:tr w:rsidR="00FE3239" w:rsidRPr="00FE3239" w:rsidTr="00580C42">
        <w:trPr>
          <w:trHeight w:val="315"/>
        </w:trPr>
        <w:tc>
          <w:tcPr>
            <w:tcW w:w="15735" w:type="dxa"/>
            <w:gridSpan w:val="13"/>
            <w:tcBorders>
              <w:top w:val="single" w:sz="4" w:space="0" w:color="auto"/>
              <w:left w:val="single" w:sz="4" w:space="0" w:color="auto"/>
              <w:bottom w:val="single" w:sz="4" w:space="0" w:color="auto"/>
              <w:right w:val="single" w:sz="4" w:space="0" w:color="auto"/>
            </w:tcBorders>
            <w:shd w:val="clear" w:color="000000" w:fill="FFFFFF"/>
            <w:hideMark/>
          </w:tcPr>
          <w:p w:rsidR="00FE3239" w:rsidRPr="00FE3239" w:rsidRDefault="00FE3239" w:rsidP="00FE3239">
            <w:pPr>
              <w:spacing w:after="0" w:line="240" w:lineRule="auto"/>
              <w:jc w:val="center"/>
              <w:rPr>
                <w:rFonts w:ascii="Times New Roman" w:eastAsia="Times New Roman" w:hAnsi="Times New Roman" w:cs="Times New Roman"/>
                <w:b/>
                <w:bCs/>
                <w:sz w:val="18"/>
                <w:szCs w:val="18"/>
              </w:rPr>
            </w:pPr>
            <w:r w:rsidRPr="00FE3239">
              <w:rPr>
                <w:rFonts w:ascii="Times New Roman" w:eastAsia="Times New Roman" w:hAnsi="Times New Roman" w:cs="Times New Roman"/>
                <w:b/>
                <w:bCs/>
                <w:sz w:val="18"/>
                <w:szCs w:val="18"/>
              </w:rPr>
              <w:t>Показатели непосредственных результатов</w:t>
            </w:r>
          </w:p>
        </w:tc>
      </w:tr>
      <w:tr w:rsidR="00FE3239" w:rsidRPr="00FE3239" w:rsidTr="00580C42">
        <w:trPr>
          <w:trHeight w:val="315"/>
        </w:trPr>
        <w:tc>
          <w:tcPr>
            <w:tcW w:w="15735" w:type="dxa"/>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Подпрограмма I «Профессиональное образование, наука и технологии»</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лиц, обучающихся по основным профессиональным образовательным программам, разработанным по заказам работодателей или с их участием</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61,0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профессиональных образовательных организаций и образовательных организаций </w:t>
            </w:r>
            <w:proofErr w:type="gramStart"/>
            <w:r w:rsidRPr="00FE3239">
              <w:rPr>
                <w:rFonts w:ascii="Times New Roman" w:eastAsia="Times New Roman" w:hAnsi="Times New Roman" w:cs="Times New Roman"/>
                <w:sz w:val="18"/>
                <w:szCs w:val="18"/>
              </w:rPr>
              <w:t>высшего</w:t>
            </w:r>
            <w:proofErr w:type="gramEnd"/>
            <w:r w:rsidRPr="00FE3239">
              <w:rPr>
                <w:rFonts w:ascii="Times New Roman" w:eastAsia="Times New Roman" w:hAnsi="Times New Roman" w:cs="Times New Roman"/>
                <w:sz w:val="18"/>
                <w:szCs w:val="18"/>
              </w:rPr>
              <w:t xml:space="preserve"> образования, оснащенных современным учебным оборудованием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75,0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81,0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81,0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81,0 </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81,0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89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административно-управленческого персонала (руководители), преподавателей и мастеров производственного обучения профессиональных образовательных организаций, прошедших целевую подготовку или повышение квалификации на основе персонифицированной модели</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32,0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32,0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32,0 </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32,0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 xml:space="preserve">Доля образовательных организаций высшего образования во внутренних затратах на исследования и </w:t>
            </w:r>
            <w:r w:rsidRPr="00FE3239">
              <w:rPr>
                <w:rFonts w:ascii="Times New Roman" w:eastAsia="Times New Roman" w:hAnsi="Times New Roman" w:cs="Times New Roman"/>
                <w:sz w:val="18"/>
                <w:szCs w:val="18"/>
              </w:rPr>
              <w:lastRenderedPageBreak/>
              <w:t>разработки &lt;2&gt;</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5,0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8,5</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8,5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8,5 </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8,5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126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5</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профессиональных образовательных организаций и образовательных организаций </w:t>
            </w:r>
            <w:proofErr w:type="gramStart"/>
            <w:r w:rsidRPr="00FE3239">
              <w:rPr>
                <w:rFonts w:ascii="Times New Roman" w:eastAsia="Times New Roman" w:hAnsi="Times New Roman" w:cs="Times New Roman"/>
                <w:sz w:val="18"/>
                <w:szCs w:val="18"/>
              </w:rPr>
              <w:t>высшего</w:t>
            </w:r>
            <w:proofErr w:type="gramEnd"/>
            <w:r w:rsidRPr="00FE3239">
              <w:rPr>
                <w:rFonts w:ascii="Times New Roman" w:eastAsia="Times New Roman" w:hAnsi="Times New Roman" w:cs="Times New Roman"/>
                <w:sz w:val="18"/>
                <w:szCs w:val="18"/>
              </w:rPr>
              <w:t xml:space="preserve"> образования, оборудованных всеми средствами пожарной безопасности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Количество сданных объектов профессиональных образовательных организаций и образовательных организаций </w:t>
            </w:r>
            <w:proofErr w:type="gramStart"/>
            <w:r w:rsidRPr="00FE3239">
              <w:rPr>
                <w:rFonts w:ascii="Times New Roman" w:eastAsia="Times New Roman" w:hAnsi="Times New Roman" w:cs="Times New Roman"/>
                <w:sz w:val="18"/>
                <w:szCs w:val="18"/>
              </w:rPr>
              <w:t>высшего</w:t>
            </w:r>
            <w:proofErr w:type="gramEnd"/>
            <w:r w:rsidRPr="00FE3239">
              <w:rPr>
                <w:rFonts w:ascii="Times New Roman" w:eastAsia="Times New Roman" w:hAnsi="Times New Roman" w:cs="Times New Roman"/>
                <w:sz w:val="18"/>
                <w:szCs w:val="18"/>
              </w:rPr>
              <w:t xml:space="preserve"> образования (единиц)</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Х</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57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Отношение среднемесячной заработной платы преподавателей и мастеров производственного обучения профессиональных образовательных организаций, к среднемесячной заработной плате в автономном округе (%) &lt;1&gt;</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75,0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104,5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104,5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104,5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104,5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283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Отношение среднемесячной заработной платы преподавателей образовательных организаций </w:t>
            </w:r>
            <w:proofErr w:type="gramStart"/>
            <w:r w:rsidRPr="00FE3239">
              <w:rPr>
                <w:rFonts w:ascii="Times New Roman" w:eastAsia="Times New Roman" w:hAnsi="Times New Roman" w:cs="Times New Roman"/>
                <w:sz w:val="18"/>
                <w:szCs w:val="18"/>
              </w:rPr>
              <w:t>высшего</w:t>
            </w:r>
            <w:proofErr w:type="gramEnd"/>
            <w:r w:rsidRPr="00FE3239">
              <w:rPr>
                <w:rFonts w:ascii="Times New Roman" w:eastAsia="Times New Roman" w:hAnsi="Times New Roman" w:cs="Times New Roman"/>
                <w:sz w:val="18"/>
                <w:szCs w:val="18"/>
              </w:rPr>
              <w:t xml:space="preserve"> образования, к среднемесячной заработной плате в автономном округе (%)</w:t>
            </w:r>
            <w:r w:rsidRPr="00FE3239">
              <w:rPr>
                <w:rFonts w:ascii="Times New Roman" w:eastAsia="Times New Roman" w:hAnsi="Times New Roman" w:cs="Times New Roman"/>
                <w:sz w:val="18"/>
                <w:szCs w:val="18"/>
                <w:vertAlign w:val="superscript"/>
              </w:rPr>
              <w:t xml:space="preserve"> </w:t>
            </w:r>
            <w:r w:rsidRPr="00FE3239">
              <w:rPr>
                <w:rFonts w:ascii="Times New Roman" w:eastAsia="Times New Roman" w:hAnsi="Times New Roman" w:cs="Times New Roman"/>
                <w:sz w:val="18"/>
                <w:szCs w:val="18"/>
              </w:rPr>
              <w:t>&lt;1&gt;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110,0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159,5</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155,6</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97,6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-3,9</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Соотношение 155,6% определено по ранее утвержденному прогнозному значению средней заработной платы работников в организациях в автономном округе, без учета перерасчета показателя «средняя заработная плата в автономном округе», учитывающего среднемесячную начисленную заработную плату наемных работников в организациях, у индивидуальных предпринимателей и физических лиц (среднемесячного дохода от трудовой деятельности)</w:t>
            </w:r>
            <w:proofErr w:type="gramEnd"/>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159,5</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155,6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97,6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150,0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100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Отношение среднемесячной заработной платы научных сотрудников к среднемесячной заработной плате в автономном округе (%)</w:t>
            </w:r>
            <w:r w:rsidRPr="00FE3239">
              <w:rPr>
                <w:rFonts w:ascii="Times New Roman" w:eastAsia="Times New Roman" w:hAnsi="Times New Roman" w:cs="Times New Roman"/>
                <w:sz w:val="18"/>
                <w:szCs w:val="18"/>
                <w:vertAlign w:val="superscript"/>
              </w:rPr>
              <w:t xml:space="preserve"> </w:t>
            </w:r>
            <w:r w:rsidRPr="00FE3239">
              <w:rPr>
                <w:rFonts w:ascii="Times New Roman" w:eastAsia="Times New Roman" w:hAnsi="Times New Roman" w:cs="Times New Roman"/>
                <w:sz w:val="18"/>
                <w:szCs w:val="18"/>
              </w:rPr>
              <w:t>&lt;1&gt;</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128,0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158,0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300"/>
        </w:trPr>
        <w:tc>
          <w:tcPr>
            <w:tcW w:w="15735"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Подпрограмма II «Общее образование. Дополнительное образование детей»</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10</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обучающихся 5-11 классов, принявших участие в школьном </w:t>
            </w:r>
            <w:proofErr w:type="gramStart"/>
            <w:r w:rsidRPr="00FE3239">
              <w:rPr>
                <w:rFonts w:ascii="Times New Roman" w:eastAsia="Times New Roman" w:hAnsi="Times New Roman" w:cs="Times New Roman"/>
                <w:sz w:val="18"/>
                <w:szCs w:val="18"/>
              </w:rPr>
              <w:t>этапе</w:t>
            </w:r>
            <w:proofErr w:type="gramEnd"/>
            <w:r w:rsidRPr="00FE3239">
              <w:rPr>
                <w:rFonts w:ascii="Times New Roman" w:eastAsia="Times New Roman" w:hAnsi="Times New Roman" w:cs="Times New Roman"/>
                <w:sz w:val="18"/>
                <w:szCs w:val="18"/>
              </w:rPr>
              <w:t xml:space="preserve"> Всероссийской олимпиады школьников (в общей численности обучающихся)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40,3</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53,0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63,3</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119,4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10,3</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53,0 </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63,3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119,4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523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11</w:t>
            </w:r>
          </w:p>
        </w:tc>
        <w:tc>
          <w:tcPr>
            <w:tcW w:w="2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Доля административно-управленческого и педагогического персонала общеобразовательных организаций, прошедших подготовку или повышение квалификации на основе персонифицированной модели и (или) для работы в соответствии с федеральными государственными образовательными стандартами</w:t>
            </w:r>
            <w:proofErr w:type="gramStart"/>
            <w:r w:rsidRPr="00A81357">
              <w:rPr>
                <w:rFonts w:ascii="Times New Roman" w:eastAsia="Times New Roman" w:hAnsi="Times New Roman" w:cs="Times New Roman"/>
                <w:sz w:val="18"/>
                <w:szCs w:val="18"/>
              </w:rPr>
              <w:t xml:space="preserve"> (%)</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20,0</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30,7</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 xml:space="preserve">153,5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10,7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 xml:space="preserve">Установление сроков повышения квалификации напрямую зависит от  прохождения аттестации административно-управленческим и педагогическим персоналом. Сроки прохождения аттестации установлены ст. 49 Закона Российской Федерации "Об образовании в Российской Федерации" от 29.12.2012 № 273-ФЗ. Сроки прохождения аттестации и повышения квалификации, а также количество педагогических </w:t>
            </w:r>
            <w:proofErr w:type="spellStart"/>
            <w:r w:rsidRPr="00A81357">
              <w:rPr>
                <w:rFonts w:ascii="Times New Roman" w:eastAsia="Times New Roman" w:hAnsi="Times New Roman" w:cs="Times New Roman"/>
                <w:sz w:val="18"/>
                <w:szCs w:val="18"/>
              </w:rPr>
              <w:t>работникв</w:t>
            </w:r>
            <w:proofErr w:type="spellEnd"/>
            <w:r w:rsidRPr="00A81357">
              <w:rPr>
                <w:rFonts w:ascii="Times New Roman" w:eastAsia="Times New Roman" w:hAnsi="Times New Roman" w:cs="Times New Roman"/>
                <w:sz w:val="18"/>
                <w:szCs w:val="18"/>
              </w:rPr>
              <w:t xml:space="preserve"> и административно-управленческого персонала (АУП) распределяются по годам неравномерно, в </w:t>
            </w:r>
            <w:proofErr w:type="gramStart"/>
            <w:r w:rsidRPr="00A81357">
              <w:rPr>
                <w:rFonts w:ascii="Times New Roman" w:eastAsia="Times New Roman" w:hAnsi="Times New Roman" w:cs="Times New Roman"/>
                <w:sz w:val="18"/>
                <w:szCs w:val="18"/>
              </w:rPr>
              <w:t>связи</w:t>
            </w:r>
            <w:proofErr w:type="gramEnd"/>
            <w:r w:rsidRPr="00A81357">
              <w:rPr>
                <w:rFonts w:ascii="Times New Roman" w:eastAsia="Times New Roman" w:hAnsi="Times New Roman" w:cs="Times New Roman"/>
                <w:sz w:val="18"/>
                <w:szCs w:val="18"/>
              </w:rPr>
              <w:t xml:space="preserve"> с чем точное планирование значения данного показателя невозможно. Ежегодно должны повышать квалификацию не менее 20% педагогических работников и АУП</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20,0</w:t>
            </w: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30,7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 xml:space="preserve">153,5 </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20,0</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корректировка не требуется</w:t>
            </w:r>
          </w:p>
        </w:tc>
      </w:tr>
      <w:tr w:rsidR="00FE3239" w:rsidRPr="00FE3239" w:rsidTr="00580C42">
        <w:trPr>
          <w:trHeight w:val="983"/>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 xml:space="preserve">Доля обучающихся общеобразовательных организаций, которым обеспечена возможность пользоваться учебным оборудованием для практических работ и интерактивными учебными пособиями в соответствии с новыми федеральными государственными образовательными стандартами (в общей численности обучающихся по новым федеральным государственным, </w:t>
            </w:r>
            <w:r w:rsidRPr="00FE3239">
              <w:rPr>
                <w:rFonts w:ascii="Times New Roman" w:eastAsia="Times New Roman" w:hAnsi="Times New Roman" w:cs="Times New Roman"/>
                <w:sz w:val="18"/>
                <w:szCs w:val="18"/>
              </w:rPr>
              <w:lastRenderedPageBreak/>
              <w:t>образовательным стандартам)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82,0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95,9</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103,8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95,9</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103,8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13</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общеобразовательных организаций, в которых обеспечена возможность пользоваться столовыми, соответствующими современным требованиям</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78,0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92,3</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96,0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3,7</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92,3</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104,0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787"/>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Количество сданных объектов общеобразовательных организаций, в том числе в составе комплексов (единиц)</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Х</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88,9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Реконструкция здания средней общеобразовательной школы в </w:t>
            </w:r>
            <w:proofErr w:type="spellStart"/>
            <w:r w:rsidRPr="00FE3239">
              <w:rPr>
                <w:rFonts w:ascii="Times New Roman" w:eastAsia="Times New Roman" w:hAnsi="Times New Roman" w:cs="Times New Roman"/>
                <w:sz w:val="18"/>
                <w:szCs w:val="18"/>
              </w:rPr>
              <w:t>п</w:t>
            </w:r>
            <w:proofErr w:type="gramStart"/>
            <w:r w:rsidRPr="00FE3239">
              <w:rPr>
                <w:rFonts w:ascii="Times New Roman" w:eastAsia="Times New Roman" w:hAnsi="Times New Roman" w:cs="Times New Roman"/>
                <w:sz w:val="18"/>
                <w:szCs w:val="18"/>
              </w:rPr>
              <w:t>.С</w:t>
            </w:r>
            <w:proofErr w:type="gramEnd"/>
            <w:r w:rsidRPr="00FE3239">
              <w:rPr>
                <w:rFonts w:ascii="Times New Roman" w:eastAsia="Times New Roman" w:hAnsi="Times New Roman" w:cs="Times New Roman"/>
                <w:sz w:val="18"/>
                <w:szCs w:val="18"/>
              </w:rPr>
              <w:t>ветлый</w:t>
            </w:r>
            <w:proofErr w:type="spellEnd"/>
            <w:r w:rsidRPr="00FE3239">
              <w:rPr>
                <w:rFonts w:ascii="Times New Roman" w:eastAsia="Times New Roman" w:hAnsi="Times New Roman" w:cs="Times New Roman"/>
                <w:sz w:val="18"/>
                <w:szCs w:val="18"/>
              </w:rPr>
              <w:t xml:space="preserve">. Вынесено предписание службы жилищно-коммунального надзора, в </w:t>
            </w:r>
            <w:proofErr w:type="gramStart"/>
            <w:r w:rsidRPr="00FE3239">
              <w:rPr>
                <w:rFonts w:ascii="Times New Roman" w:eastAsia="Times New Roman" w:hAnsi="Times New Roman" w:cs="Times New Roman"/>
                <w:sz w:val="18"/>
                <w:szCs w:val="18"/>
              </w:rPr>
              <w:t>связи</w:t>
            </w:r>
            <w:proofErr w:type="gramEnd"/>
            <w:r w:rsidRPr="00FE3239">
              <w:rPr>
                <w:rFonts w:ascii="Times New Roman" w:eastAsia="Times New Roman" w:hAnsi="Times New Roman" w:cs="Times New Roman"/>
                <w:sz w:val="18"/>
                <w:szCs w:val="18"/>
              </w:rPr>
              <w:t xml:space="preserve"> с чем осуществлена корректировка проектной документации. </w:t>
            </w:r>
            <w:proofErr w:type="gramStart"/>
            <w:r w:rsidRPr="00FE3239">
              <w:rPr>
                <w:rFonts w:ascii="Times New Roman" w:eastAsia="Times New Roman" w:hAnsi="Times New Roman" w:cs="Times New Roman"/>
                <w:sz w:val="18"/>
                <w:szCs w:val="18"/>
              </w:rPr>
              <w:t>Исходя из степени готовности объекта ввод перенесен</w:t>
            </w:r>
            <w:proofErr w:type="gramEnd"/>
            <w:r w:rsidRPr="00FE3239">
              <w:rPr>
                <w:rFonts w:ascii="Times New Roman" w:eastAsia="Times New Roman" w:hAnsi="Times New Roman" w:cs="Times New Roman"/>
                <w:sz w:val="18"/>
                <w:szCs w:val="18"/>
              </w:rPr>
              <w:t xml:space="preserve"> на 2016 год.</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88,9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63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государственных (муниципальных) общеобразовательных организаций, имеющих физкультурный зал, в общей численности государственных (муниципальных) общеобразовательных организаций</w:t>
            </w:r>
            <w:r w:rsidRPr="00FE3239">
              <w:rPr>
                <w:rFonts w:ascii="Times New Roman" w:eastAsia="Times New Roman" w:hAnsi="Times New Roman" w:cs="Times New Roman"/>
                <w:sz w:val="18"/>
                <w:szCs w:val="18"/>
                <w:vertAlign w:val="superscript"/>
              </w:rPr>
              <w:t xml:space="preserve"> </w:t>
            </w:r>
            <w:r w:rsidRPr="00FE3239">
              <w:rPr>
                <w:rFonts w:ascii="Times New Roman" w:eastAsia="Times New Roman" w:hAnsi="Times New Roman" w:cs="Times New Roman"/>
                <w:sz w:val="18"/>
                <w:szCs w:val="18"/>
              </w:rPr>
              <w:t xml:space="preserve"> &lt;3&gt;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98,2</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97,2</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97,5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0,3</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97,2</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97,5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100,3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97,8</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280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16</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государственных (муниципальных) образовательных организаций, реализующих программы общего образования &lt;3&gt;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11,3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114,8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1,3</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10,1</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87,1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показателя не требуется, в связи с невозможностью точно установить кол-во организаций, которым потребуется капитальный ремонт (износ зданий организаций неравномерный, зависит от срока ввода здания)</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17</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Количество сданных объектов дошкольных образовательных организаций, в том числе в составе комплексов (единиц)</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Х</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25</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25</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18</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Создание дополнительных мест в </w:t>
            </w:r>
            <w:proofErr w:type="gramStart"/>
            <w:r w:rsidRPr="00FE3239">
              <w:rPr>
                <w:rFonts w:ascii="Times New Roman" w:eastAsia="Times New Roman" w:hAnsi="Times New Roman" w:cs="Times New Roman"/>
                <w:sz w:val="18"/>
                <w:szCs w:val="18"/>
              </w:rPr>
              <w:t>группах</w:t>
            </w:r>
            <w:proofErr w:type="gramEnd"/>
            <w:r w:rsidRPr="00FE3239">
              <w:rPr>
                <w:rFonts w:ascii="Times New Roman" w:eastAsia="Times New Roman" w:hAnsi="Times New Roman" w:cs="Times New Roman"/>
                <w:sz w:val="18"/>
                <w:szCs w:val="18"/>
              </w:rPr>
              <w:t xml:space="preserve"> присмотра и ухода, организованных индивидуальными предпринимателями (единиц)</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230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230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230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3822"/>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19</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Обеспеченность детей дошкольного возраста местами в дошкольных образовательных </w:t>
            </w:r>
            <w:proofErr w:type="gramStart"/>
            <w:r w:rsidRPr="00FE3239">
              <w:rPr>
                <w:rFonts w:ascii="Times New Roman" w:eastAsia="Times New Roman" w:hAnsi="Times New Roman" w:cs="Times New Roman"/>
                <w:sz w:val="18"/>
                <w:szCs w:val="18"/>
              </w:rPr>
              <w:t>организациях</w:t>
            </w:r>
            <w:proofErr w:type="gramEnd"/>
            <w:r w:rsidRPr="00FE3239">
              <w:rPr>
                <w:rFonts w:ascii="Times New Roman" w:eastAsia="Times New Roman" w:hAnsi="Times New Roman" w:cs="Times New Roman"/>
                <w:sz w:val="18"/>
                <w:szCs w:val="18"/>
              </w:rPr>
              <w:t xml:space="preserve"> (количество мест на 1000 детей) &lt;3&gt;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578,0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623,3</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640,0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102,7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16,7</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В связи с тем, что Указом Президента РФ от 07.05.2012 № 599 установлено  обеспечение 100% доступности дошкольного образования для детей в возрасте от 3 до 7 лет, это направление стало приоритетным. Проблема решалась разными способами: строительство новых объектов, оптимизация существующих помещений, развитие негосударственного сектора. К 01.01.2016 года значение </w:t>
            </w:r>
            <w:proofErr w:type="gramStart"/>
            <w:r w:rsidRPr="00FE3239">
              <w:rPr>
                <w:rFonts w:ascii="Times New Roman" w:eastAsia="Times New Roman" w:hAnsi="Times New Roman" w:cs="Times New Roman"/>
                <w:sz w:val="18"/>
                <w:szCs w:val="18"/>
              </w:rPr>
              <w:t>показателя, установленного Указом Президента РФ исполнено</w:t>
            </w:r>
            <w:proofErr w:type="gramEnd"/>
            <w:r w:rsidRPr="00FE3239">
              <w:rPr>
                <w:rFonts w:ascii="Times New Roman" w:eastAsia="Times New Roman" w:hAnsi="Times New Roman" w:cs="Times New Roman"/>
                <w:sz w:val="18"/>
                <w:szCs w:val="18"/>
              </w:rPr>
              <w:t xml:space="preserve"> в полном объеме, с незначительным превышением (2,7%)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640,0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640,0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646,0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126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 &lt;1&gt;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0,8</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100,8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126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21</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Отношение среднемесячной заработной платы педагогических работников общеобразовательных организаций к среднемесячной заработной плате в автономном округе (%) &lt;1&gt;</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103,2</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103,2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103,2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103,2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157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22</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Отношение среднемесячной заработной платы педагогических работников организаций </w:t>
            </w:r>
            <w:proofErr w:type="gramStart"/>
            <w:r w:rsidRPr="00FE3239">
              <w:rPr>
                <w:rFonts w:ascii="Times New Roman" w:eastAsia="Times New Roman" w:hAnsi="Times New Roman" w:cs="Times New Roman"/>
                <w:sz w:val="18"/>
                <w:szCs w:val="18"/>
              </w:rPr>
              <w:t>дополнительного</w:t>
            </w:r>
            <w:proofErr w:type="gramEnd"/>
            <w:r w:rsidRPr="00FE3239">
              <w:rPr>
                <w:rFonts w:ascii="Times New Roman" w:eastAsia="Times New Roman" w:hAnsi="Times New Roman" w:cs="Times New Roman"/>
                <w:sz w:val="18"/>
                <w:szCs w:val="18"/>
              </w:rPr>
              <w:t xml:space="preserve"> образования детей к среднемесячной заработной плате учителей общеобразовательных организаций в автономном округе (%) &lt;4&gt;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75,0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82,5</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82,6</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82,5</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100,1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90,0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315"/>
        </w:trPr>
        <w:tc>
          <w:tcPr>
            <w:tcW w:w="15735"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Подпрограмма III «Система оценки качества образования и информационная прозрачность системы образования»</w:t>
            </w:r>
          </w:p>
        </w:tc>
      </w:tr>
      <w:tr w:rsidR="00FE3239" w:rsidRPr="00FE3239" w:rsidTr="00580C42">
        <w:trPr>
          <w:trHeight w:val="142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23</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выпускников профессиональных образовательных организаций и образовательных организаций </w:t>
            </w:r>
            <w:proofErr w:type="gramStart"/>
            <w:r w:rsidRPr="00FE3239">
              <w:rPr>
                <w:rFonts w:ascii="Times New Roman" w:eastAsia="Times New Roman" w:hAnsi="Times New Roman" w:cs="Times New Roman"/>
                <w:sz w:val="18"/>
                <w:szCs w:val="18"/>
              </w:rPr>
              <w:t>высшего</w:t>
            </w:r>
            <w:proofErr w:type="gramEnd"/>
            <w:r w:rsidRPr="00FE3239">
              <w:rPr>
                <w:rFonts w:ascii="Times New Roman" w:eastAsia="Times New Roman" w:hAnsi="Times New Roman" w:cs="Times New Roman"/>
                <w:sz w:val="18"/>
                <w:szCs w:val="18"/>
              </w:rPr>
              <w:t xml:space="preserve"> образования, успешно прошедших сертификационные процедуры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13,8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115,0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1,8</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13,8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115,0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показателя не требуется, т.к. процедура сертификации носит заявительный характер.</w:t>
            </w:r>
          </w:p>
        </w:tc>
      </w:tr>
      <w:tr w:rsidR="00FE3239" w:rsidRPr="00FE3239" w:rsidTr="00580C42">
        <w:trPr>
          <w:trHeight w:val="300"/>
        </w:trPr>
        <w:tc>
          <w:tcPr>
            <w:tcW w:w="15735"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Подпрограмма IV «Молодежь Югры»</w:t>
            </w:r>
          </w:p>
        </w:tc>
      </w:tr>
      <w:tr w:rsidR="00FE3239" w:rsidRPr="00FE3239" w:rsidTr="00580C42">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24</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Количество социально-значимых молодежных проектов, заявленных на окружные конкурсы (штук)</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210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215</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215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25</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Количество молодых людей в возрасте 14-30 лет, вовлеченных в реализуемые проекты и программы в сфере поддержки талантливой молодежи (человек)</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3 500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4 000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4 000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26</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Количество молодых людей в возрасте 14-23 лет, трудоустроенных за счет создания временных и постоянных рабочих мест (человек)</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13 000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16 000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16 000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0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27</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Количество молодых людей в возрасте 14-30 лет, вовлеченных в отчетном году в деятельность общественных объединений (человек)</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1 000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1 500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1 500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1 500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1 500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28</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Количество молодых людей в возрасте 14-30 лет, участвующих в добровольческой деятельности (человек)</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1 300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5 000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5 000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5 000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5 000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26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29</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Количество молодых людей в возрасте 14-30 лет, оказавшихся в трудной жизненной ситуации, вовлеченных в программы и проекты социализации (человек)</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2 000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2 300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2 300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2 300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2 300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300"/>
        </w:trPr>
        <w:tc>
          <w:tcPr>
            <w:tcW w:w="15735"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Подпрограмма V «Допризывная подготовка молодежи»</w:t>
            </w:r>
          </w:p>
        </w:tc>
      </w:tr>
      <w:tr w:rsidR="00FE3239" w:rsidRPr="00FE3239" w:rsidTr="00580C42">
        <w:trPr>
          <w:trHeight w:val="2512"/>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30</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допризывной молодежи, состоящей в патриотических </w:t>
            </w:r>
            <w:proofErr w:type="gramStart"/>
            <w:r w:rsidRPr="00FE3239">
              <w:rPr>
                <w:rFonts w:ascii="Times New Roman" w:eastAsia="Times New Roman" w:hAnsi="Times New Roman" w:cs="Times New Roman"/>
                <w:sz w:val="18"/>
                <w:szCs w:val="18"/>
              </w:rPr>
              <w:t>клубах</w:t>
            </w:r>
            <w:proofErr w:type="gramEnd"/>
            <w:r w:rsidRPr="00FE3239">
              <w:rPr>
                <w:rFonts w:ascii="Times New Roman" w:eastAsia="Times New Roman" w:hAnsi="Times New Roman" w:cs="Times New Roman"/>
                <w:sz w:val="18"/>
                <w:szCs w:val="18"/>
              </w:rPr>
              <w:t>, центрах, учреждениях и вовлеченных в мероприятия патриотической направленности, в общей численности допризывной молодежи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20,6</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22,2</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В связи с тем, что организовано межведомственное взаимодействие отраслей социальной сферы и мониторинг осуществляется с учетом ведомств "Образование", "Культура", "Спорт", увеличилось количество допризывной молодежи вовлеченной в военно-патриотические клубы и мероприятия патриотической направленности.</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20,6</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22,2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107,8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24,0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31</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допризывной молодежи, занимающейся военно-прикладными и техническими видами спорта, в общей численности допризывной молодежи</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42,0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43,1</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102,6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42,0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43,1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102,6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44,0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A81357" w:rsidTr="00580C42">
        <w:trPr>
          <w:trHeight w:val="108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32</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Численность молодых людей, прошедших подготовку по военно-учетным специальностям (человек)</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60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70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141</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201,4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71,0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Увеличение связано с увеличение квот установленных Министерством обороны Российской Федерации</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70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141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 xml:space="preserve">201,4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показатель исключен</w:t>
            </w:r>
          </w:p>
        </w:tc>
      </w:tr>
      <w:tr w:rsidR="00FE3239" w:rsidRPr="00FE3239" w:rsidTr="00580C42">
        <w:trPr>
          <w:trHeight w:val="254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33</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Доля призывников, прошедших подготовку по основам военной службы</w:t>
            </w:r>
            <w:proofErr w:type="gramStart"/>
            <w:r w:rsidRPr="00A81357">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60,0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65,0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88,6</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136,3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23,6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В связи с тем, что организовано межведомственное взаимодействие отраслей социальной сферы и мониторинг осуществляется с учетом ведомств "Образование", "Культура", "Спорт", увеличилось количество допризывной молодежи вовлеченной в военно-патриотические клубы и мероприятия патриотической направленности.</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65,0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88,6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 xml:space="preserve">136,3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A81357"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A81357">
              <w:rPr>
                <w:rFonts w:ascii="Times New Roman" w:eastAsia="Times New Roman" w:hAnsi="Times New Roman" w:cs="Times New Roman"/>
                <w:sz w:val="18"/>
                <w:szCs w:val="18"/>
              </w:rPr>
              <w:t>показатель исключен</w:t>
            </w:r>
          </w:p>
        </w:tc>
      </w:tr>
      <w:tr w:rsidR="00FE3239" w:rsidRPr="00FE3239" w:rsidTr="00580C42">
        <w:trPr>
          <w:trHeight w:val="300"/>
        </w:trPr>
        <w:tc>
          <w:tcPr>
            <w:tcW w:w="15735"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Подпрограмма VI «Организация деятельности в области образования, науки и молодежной политики на территории Ханты-Мансийского автономного округа – Югры»</w:t>
            </w:r>
          </w:p>
        </w:tc>
      </w:tr>
      <w:tr w:rsidR="00FE3239" w:rsidRPr="00FE3239" w:rsidTr="00580C42">
        <w:trPr>
          <w:trHeight w:val="157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34</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населения в </w:t>
            </w:r>
            <w:proofErr w:type="gramStart"/>
            <w:r w:rsidRPr="00FE3239">
              <w:rPr>
                <w:rFonts w:ascii="Times New Roman" w:eastAsia="Times New Roman" w:hAnsi="Times New Roman" w:cs="Times New Roman"/>
                <w:sz w:val="18"/>
                <w:szCs w:val="18"/>
              </w:rPr>
              <w:t>возрасте</w:t>
            </w:r>
            <w:proofErr w:type="gramEnd"/>
            <w:r w:rsidRPr="00FE3239">
              <w:rPr>
                <w:rFonts w:ascii="Times New Roman" w:eastAsia="Times New Roman" w:hAnsi="Times New Roman" w:cs="Times New Roman"/>
                <w:sz w:val="18"/>
                <w:szCs w:val="18"/>
              </w:rPr>
              <w:t xml:space="preserve"> 7-18 лет, охваченная образованием с учетом образовательных потребностей и запросов обучающихся, в том числе имеющих ограниченные возможности здоровья, в общей численности населения в возрасте 7-18 лет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114"/>
        </w:trPr>
        <w:tc>
          <w:tcPr>
            <w:tcW w:w="15735" w:type="dxa"/>
            <w:gridSpan w:val="13"/>
            <w:tcBorders>
              <w:top w:val="single" w:sz="4" w:space="0" w:color="auto"/>
              <w:left w:val="single" w:sz="4" w:space="0" w:color="auto"/>
              <w:bottom w:val="single" w:sz="4" w:space="0" w:color="auto"/>
              <w:right w:val="single" w:sz="4" w:space="0" w:color="auto"/>
            </w:tcBorders>
            <w:shd w:val="clear" w:color="000000" w:fill="FFFFFF"/>
            <w:hideMark/>
          </w:tcPr>
          <w:p w:rsidR="00FE3239" w:rsidRPr="00FE3239" w:rsidRDefault="00FE3239" w:rsidP="00FE3239">
            <w:pPr>
              <w:spacing w:after="0" w:line="240" w:lineRule="auto"/>
              <w:jc w:val="center"/>
              <w:rPr>
                <w:rFonts w:ascii="Times New Roman" w:eastAsia="Times New Roman" w:hAnsi="Times New Roman" w:cs="Times New Roman"/>
                <w:b/>
                <w:bCs/>
                <w:sz w:val="18"/>
                <w:szCs w:val="18"/>
              </w:rPr>
            </w:pPr>
            <w:r w:rsidRPr="00FE3239">
              <w:rPr>
                <w:rFonts w:ascii="Times New Roman" w:eastAsia="Times New Roman" w:hAnsi="Times New Roman" w:cs="Times New Roman"/>
                <w:b/>
                <w:bCs/>
                <w:sz w:val="18"/>
                <w:szCs w:val="18"/>
              </w:rPr>
              <w:t xml:space="preserve">Показатели конечных результатов </w:t>
            </w:r>
          </w:p>
        </w:tc>
      </w:tr>
      <w:tr w:rsidR="00FE3239" w:rsidRPr="00FE3239" w:rsidTr="00580C42">
        <w:trPr>
          <w:trHeight w:val="220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выпускников профессиональных образовательных организаций и образовательных организаций высшего образования очной формы обучения, трудоустроившихся в течение одного  года после окончания обучения по полученной специальности (профессии), в общей численности выпускников профессионального образования очной формы обучения</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44,4</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48,9</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48,9</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48,9</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48,9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51,1</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252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Отношение среднего балла единого государственного экзамена (в расчете на 1 предмет) в 10 % общеобразовательных организаций с лучшими результатами единого государственного экзамена к среднему баллу единого государственного экзамена (в расчете на 1 предмет) в 10 % общеобразовательных организаций с худшими результатами единого государственного экзамена</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1,63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1,53</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1,41</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108,5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0,12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1,53</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108,5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26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Охват детей в возрасте 5-18 лет программами </w:t>
            </w:r>
            <w:proofErr w:type="gramStart"/>
            <w:r w:rsidRPr="00FE3239">
              <w:rPr>
                <w:rFonts w:ascii="Times New Roman" w:eastAsia="Times New Roman" w:hAnsi="Times New Roman" w:cs="Times New Roman"/>
                <w:sz w:val="18"/>
                <w:szCs w:val="18"/>
              </w:rPr>
              <w:t>дополнительного</w:t>
            </w:r>
            <w:proofErr w:type="gramEnd"/>
            <w:r w:rsidRPr="00FE3239">
              <w:rPr>
                <w:rFonts w:ascii="Times New Roman" w:eastAsia="Times New Roman" w:hAnsi="Times New Roman" w:cs="Times New Roman"/>
                <w:sz w:val="18"/>
                <w:szCs w:val="18"/>
              </w:rPr>
              <w:t xml:space="preserve"> образования (удельный вес численности детей, получающих услуги дополнительного образования, в общей численности детей в возрасте </w:t>
            </w:r>
            <w:r w:rsidRPr="00FE3239">
              <w:rPr>
                <w:rFonts w:ascii="Times New Roman" w:eastAsia="Times New Roman" w:hAnsi="Times New Roman" w:cs="Times New Roman"/>
                <w:sz w:val="18"/>
                <w:szCs w:val="18"/>
              </w:rPr>
              <w:lastRenderedPageBreak/>
              <w:t>5-18 лет) &lt;2&gt;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53,9</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58,5</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60,5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103,4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58,5</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60,5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103,4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60,8</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157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4</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государственных (муниципальных) общеобразовательных организаций, соответствующих современным требованиям обучения, в </w:t>
            </w:r>
            <w:proofErr w:type="gramStart"/>
            <w:r w:rsidRPr="00FE3239">
              <w:rPr>
                <w:rFonts w:ascii="Times New Roman" w:eastAsia="Times New Roman" w:hAnsi="Times New Roman" w:cs="Times New Roman"/>
                <w:sz w:val="18"/>
                <w:szCs w:val="18"/>
              </w:rPr>
              <w:t>общем</w:t>
            </w:r>
            <w:proofErr w:type="gramEnd"/>
            <w:r w:rsidRPr="00FE3239">
              <w:rPr>
                <w:rFonts w:ascii="Times New Roman" w:eastAsia="Times New Roman" w:hAnsi="Times New Roman" w:cs="Times New Roman"/>
                <w:sz w:val="18"/>
                <w:szCs w:val="18"/>
              </w:rPr>
              <w:t xml:space="preserve"> количестве государственных (муниципальных) общеобразовательных организаций (%) &lt;3&gt;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69,1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87,2</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87,7</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87,2</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87,7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100,6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87,2</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Требуется корректировка планового значения 2016 года</w:t>
            </w:r>
          </w:p>
        </w:tc>
      </w:tr>
      <w:tr w:rsidR="00FE3239" w:rsidRPr="00FE3239" w:rsidTr="00580C42">
        <w:trPr>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 &lt;3&gt;</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74,6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74,8 </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75,0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74,8 </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100,3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82,9</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детей в </w:t>
            </w:r>
            <w:proofErr w:type="gramStart"/>
            <w:r w:rsidRPr="00FE3239">
              <w:rPr>
                <w:rFonts w:ascii="Times New Roman" w:eastAsia="Times New Roman" w:hAnsi="Times New Roman" w:cs="Times New Roman"/>
                <w:sz w:val="18"/>
                <w:szCs w:val="18"/>
              </w:rPr>
              <w:t>возрасте</w:t>
            </w:r>
            <w:proofErr w:type="gramEnd"/>
            <w:r w:rsidRPr="00FE3239">
              <w:rPr>
                <w:rFonts w:ascii="Times New Roman" w:eastAsia="Times New Roman" w:hAnsi="Times New Roman" w:cs="Times New Roman"/>
                <w:sz w:val="18"/>
                <w:szCs w:val="18"/>
              </w:rPr>
              <w:t xml:space="preserve"> от 3 до 7 лет, получающих дошкольную образовательную услугу и (или) услугу по их содержанию (%) &lt;2&gt;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82,0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образовательных организаций, разместивших на сайте нормативно закрепленный перечень сведений о своей деятельности</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94,0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98,6</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99,2</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98,6</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99,2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100,6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молодых людей в возрасте от 14 до 30 лет, участвующих в деятельности молодежных общественных объединений, в общей численности молодежи</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17,8</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18,5</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18,5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18,5</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18,5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9</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молодых людей в возрасте от 14 до 30 лет в общей численности безработных</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36,0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36,0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36,0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26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призывников, соответствующих по состоянию здоровья и уровню физического, морально-психологического развития требованиям военной службы</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75,0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75,4</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0,4</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75,0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75,4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100,5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11</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Исполнение предусмотренных законодательством публичных обязательств перед заявителями</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Исполнение государственных заданий на оказание государственных услуг (выполнение работ) в </w:t>
            </w:r>
            <w:proofErr w:type="gramStart"/>
            <w:r w:rsidRPr="00FE3239">
              <w:rPr>
                <w:rFonts w:ascii="Times New Roman" w:eastAsia="Times New Roman" w:hAnsi="Times New Roman" w:cs="Times New Roman"/>
                <w:sz w:val="18"/>
                <w:szCs w:val="18"/>
              </w:rPr>
              <w:t>соответствии</w:t>
            </w:r>
            <w:proofErr w:type="gramEnd"/>
            <w:r w:rsidRPr="00FE3239">
              <w:rPr>
                <w:rFonts w:ascii="Times New Roman" w:eastAsia="Times New Roman" w:hAnsi="Times New Roman" w:cs="Times New Roman"/>
                <w:sz w:val="18"/>
                <w:szCs w:val="18"/>
              </w:rPr>
              <w:t xml:space="preserve"> с перечнем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26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13</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детей по категориям местожительства, социального и имущественного статуса и состояния здоровья, </w:t>
            </w:r>
            <w:proofErr w:type="gramStart"/>
            <w:r w:rsidRPr="00FE3239">
              <w:rPr>
                <w:rFonts w:ascii="Times New Roman" w:eastAsia="Times New Roman" w:hAnsi="Times New Roman" w:cs="Times New Roman"/>
                <w:sz w:val="18"/>
                <w:szCs w:val="18"/>
              </w:rPr>
              <w:t>охваченных</w:t>
            </w:r>
            <w:proofErr w:type="gramEnd"/>
            <w:r w:rsidRPr="00FE3239">
              <w:rPr>
                <w:rFonts w:ascii="Times New Roman" w:eastAsia="Times New Roman" w:hAnsi="Times New Roman" w:cs="Times New Roman"/>
                <w:sz w:val="18"/>
                <w:szCs w:val="18"/>
              </w:rPr>
              <w:t xml:space="preserve"> моделями и программами социализации, в общем количестве детей по категориям (%)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68,9</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78,0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78,0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78,0</w:t>
            </w:r>
          </w:p>
        </w:tc>
        <w:tc>
          <w:tcPr>
            <w:tcW w:w="699"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57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образовательных учреждений общего образования, функционирующих в </w:t>
            </w:r>
            <w:proofErr w:type="gramStart"/>
            <w:r w:rsidRPr="00FE3239">
              <w:rPr>
                <w:rFonts w:ascii="Times New Roman" w:eastAsia="Times New Roman" w:hAnsi="Times New Roman" w:cs="Times New Roman"/>
                <w:sz w:val="18"/>
                <w:szCs w:val="18"/>
              </w:rPr>
              <w:t>рамках</w:t>
            </w:r>
            <w:proofErr w:type="gramEnd"/>
            <w:r w:rsidRPr="00FE3239">
              <w:rPr>
                <w:rFonts w:ascii="Times New Roman" w:eastAsia="Times New Roman" w:hAnsi="Times New Roman" w:cs="Times New Roman"/>
                <w:sz w:val="18"/>
                <w:szCs w:val="18"/>
              </w:rPr>
              <w:t xml:space="preserve"> национальной образовательной инициативы "Наша новая школа", в общем количестве образовательных учреждений общего образования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699" w:type="dxa"/>
            <w:tcBorders>
              <w:top w:val="single" w:sz="4" w:space="0" w:color="auto"/>
              <w:left w:val="nil"/>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89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учреждений профессионального образования, внедривших новые программы  и модели профессионального образования, разработанные в рамках Программы, в общем количестве учреждений профессионального </w:t>
            </w:r>
            <w:r w:rsidRPr="00FE3239">
              <w:rPr>
                <w:rFonts w:ascii="Times New Roman" w:eastAsia="Times New Roman" w:hAnsi="Times New Roman" w:cs="Times New Roman"/>
                <w:sz w:val="18"/>
                <w:szCs w:val="18"/>
              </w:rPr>
              <w:lastRenderedPageBreak/>
              <w:t>образования региональной формы собственности</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79,2</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95,8</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95,8</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95,8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220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16</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 &lt;2&gt;</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89,8</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корректировка не требуется</w:t>
            </w:r>
          </w:p>
        </w:tc>
      </w:tr>
      <w:tr w:rsidR="00FE3239" w:rsidRPr="00FE3239" w:rsidTr="00580C42">
        <w:trPr>
          <w:trHeight w:val="2121"/>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17</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занятого населения в </w:t>
            </w:r>
            <w:proofErr w:type="gramStart"/>
            <w:r w:rsidRPr="00FE3239">
              <w:rPr>
                <w:rFonts w:ascii="Times New Roman" w:eastAsia="Times New Roman" w:hAnsi="Times New Roman" w:cs="Times New Roman"/>
                <w:sz w:val="18"/>
                <w:szCs w:val="18"/>
              </w:rPr>
              <w:t>возрасте</w:t>
            </w:r>
            <w:proofErr w:type="gramEnd"/>
            <w:r w:rsidRPr="00FE3239">
              <w:rPr>
                <w:rFonts w:ascii="Times New Roman" w:eastAsia="Times New Roman" w:hAnsi="Times New Roman" w:cs="Times New Roman"/>
                <w:sz w:val="18"/>
                <w:szCs w:val="18"/>
              </w:rPr>
              <w:t xml:space="preserve"> от 25 до 65 лет, прошедшего повышение квалификации и (или) профессиональную подготовку, от общей численности занятого в области экономики населения этой возрастной группы (%) &lt;2&gt;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18,8</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37,0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52,1</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140,8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15,1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37,0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52,1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140,8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37,0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Услуга носит заявительный характер, в </w:t>
            </w:r>
            <w:proofErr w:type="gramStart"/>
            <w:r w:rsidRPr="00FE3239">
              <w:rPr>
                <w:rFonts w:ascii="Times New Roman" w:eastAsia="Times New Roman" w:hAnsi="Times New Roman" w:cs="Times New Roman"/>
                <w:sz w:val="18"/>
                <w:szCs w:val="18"/>
              </w:rPr>
              <w:t>связи</w:t>
            </w:r>
            <w:proofErr w:type="gramEnd"/>
            <w:r w:rsidRPr="00FE3239">
              <w:rPr>
                <w:rFonts w:ascii="Times New Roman" w:eastAsia="Times New Roman" w:hAnsi="Times New Roman" w:cs="Times New Roman"/>
                <w:sz w:val="18"/>
                <w:szCs w:val="18"/>
              </w:rPr>
              <w:t xml:space="preserve"> с чем </w:t>
            </w:r>
            <w:proofErr w:type="spellStart"/>
            <w:r w:rsidRPr="00FE3239">
              <w:rPr>
                <w:rFonts w:ascii="Times New Roman" w:eastAsia="Times New Roman" w:hAnsi="Times New Roman" w:cs="Times New Roman"/>
                <w:sz w:val="18"/>
                <w:szCs w:val="18"/>
              </w:rPr>
              <w:t>расчитать</w:t>
            </w:r>
            <w:proofErr w:type="spellEnd"/>
            <w:r w:rsidRPr="00FE3239">
              <w:rPr>
                <w:rFonts w:ascii="Times New Roman" w:eastAsia="Times New Roman" w:hAnsi="Times New Roman" w:cs="Times New Roman"/>
                <w:sz w:val="18"/>
                <w:szCs w:val="18"/>
              </w:rPr>
              <w:t xml:space="preserve"> точно плановое значение невозможно. При этом</w:t>
            </w:r>
            <w:proofErr w:type="gramStart"/>
            <w:r w:rsidRPr="00FE3239">
              <w:rPr>
                <w:rFonts w:ascii="Times New Roman" w:eastAsia="Times New Roman" w:hAnsi="Times New Roman" w:cs="Times New Roman"/>
                <w:sz w:val="18"/>
                <w:szCs w:val="18"/>
              </w:rPr>
              <w:t>,</w:t>
            </w:r>
            <w:proofErr w:type="gramEnd"/>
            <w:r w:rsidRPr="00FE3239">
              <w:rPr>
                <w:rFonts w:ascii="Times New Roman" w:eastAsia="Times New Roman" w:hAnsi="Times New Roman" w:cs="Times New Roman"/>
                <w:sz w:val="18"/>
                <w:szCs w:val="18"/>
              </w:rPr>
              <w:t xml:space="preserve"> значение равное 37% установлено Указом Президента РФ от 07.05.2012 № 599</w:t>
            </w:r>
          </w:p>
        </w:tc>
      </w:tr>
      <w:tr w:rsidR="00FE3239" w:rsidRPr="00FE3239" w:rsidTr="00580C42">
        <w:trPr>
          <w:trHeight w:val="283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18</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rPr>
              <w:t xml:space="preserve">Доля частных организаций, осуществляющих образовательную деятельность по реализации образовательных программ дошкольного образования, получающих субсидии из бюджета автономного округа, от общего числа частных организаций, осуществляющих образовательную деятельность по реализации </w:t>
            </w:r>
            <w:r w:rsidRPr="00FE3239">
              <w:rPr>
                <w:rFonts w:ascii="Times New Roman" w:eastAsia="Times New Roman" w:hAnsi="Times New Roman" w:cs="Times New Roman"/>
                <w:sz w:val="18"/>
                <w:szCs w:val="18"/>
              </w:rPr>
              <w:lastRenderedPageBreak/>
              <w:t>образовательных программ дошкольного образования, обратившихся за получением субсидии из бюджета автономного округа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100,0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26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19</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Доля базовых общеобразовательных организаций, в которых создана универсальная </w:t>
            </w:r>
            <w:proofErr w:type="spellStart"/>
            <w:r w:rsidRPr="00FE3239">
              <w:rPr>
                <w:rFonts w:ascii="Times New Roman" w:eastAsia="Times New Roman" w:hAnsi="Times New Roman" w:cs="Times New Roman"/>
                <w:sz w:val="18"/>
                <w:szCs w:val="18"/>
              </w:rPr>
              <w:t>безбарьерная</w:t>
            </w:r>
            <w:proofErr w:type="spellEnd"/>
            <w:r w:rsidRPr="00FE3239">
              <w:rPr>
                <w:rFonts w:ascii="Times New Roman" w:eastAsia="Times New Roman" w:hAnsi="Times New Roman" w:cs="Times New Roman"/>
                <w:sz w:val="18"/>
                <w:szCs w:val="18"/>
              </w:rPr>
              <w:t xml:space="preserve"> среда для </w:t>
            </w:r>
            <w:proofErr w:type="gramStart"/>
            <w:r w:rsidRPr="00FE3239">
              <w:rPr>
                <w:rFonts w:ascii="Times New Roman" w:eastAsia="Times New Roman" w:hAnsi="Times New Roman" w:cs="Times New Roman"/>
                <w:sz w:val="18"/>
                <w:szCs w:val="18"/>
              </w:rPr>
              <w:t>инклюзивного</w:t>
            </w:r>
            <w:proofErr w:type="gramEnd"/>
            <w:r w:rsidRPr="00FE3239">
              <w:rPr>
                <w:rFonts w:ascii="Times New Roman" w:eastAsia="Times New Roman" w:hAnsi="Times New Roman" w:cs="Times New Roman"/>
                <w:sz w:val="18"/>
                <w:szCs w:val="18"/>
              </w:rPr>
              <w:t xml:space="preserve"> образования детей-инвалидов, в общем количестве общеобразовательных организаций</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5,5</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2148"/>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20</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выпускников государственных (муниципальных) общеобразовательных учреждений, не получивших аттестат о среднем (полном) общем образовании</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0,43</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0,21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0,52</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40,4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0,3</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Введение уровня базовой и профильной математики при сдаче ЕГЭ. С целью недопущения роста значения показателя утвержден план мероприятий по повышению качества образования в общеобразовательных </w:t>
            </w:r>
            <w:proofErr w:type="gramStart"/>
            <w:r w:rsidRPr="00FE3239">
              <w:rPr>
                <w:rFonts w:ascii="Times New Roman" w:eastAsia="Times New Roman" w:hAnsi="Times New Roman" w:cs="Times New Roman"/>
                <w:sz w:val="18"/>
                <w:szCs w:val="18"/>
              </w:rPr>
              <w:t>организациях</w:t>
            </w:r>
            <w:proofErr w:type="gramEnd"/>
            <w:r w:rsidRPr="00FE3239">
              <w:rPr>
                <w:rFonts w:ascii="Times New Roman" w:eastAsia="Times New Roman" w:hAnsi="Times New Roman" w:cs="Times New Roman"/>
                <w:sz w:val="18"/>
                <w:szCs w:val="18"/>
              </w:rPr>
              <w:t xml:space="preserve"> (распоряжение Правительства от 24.07.2015 №419-рп)</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0,21</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0,52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40,4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21</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Удельный расход энергетических ресурсов:</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699" w:type="dxa"/>
            <w:tcBorders>
              <w:top w:val="single" w:sz="4" w:space="0" w:color="auto"/>
              <w:left w:val="nil"/>
              <w:bottom w:val="single" w:sz="4" w:space="0" w:color="auto"/>
              <w:right w:val="single" w:sz="4" w:space="0" w:color="auto"/>
            </w:tcBorders>
            <w:shd w:val="clear" w:color="auto" w:fill="auto"/>
            <w:noWrap/>
            <w:vAlign w:val="bottom"/>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nil"/>
            </w:tcBorders>
            <w:shd w:val="clear" w:color="auto" w:fill="auto"/>
            <w:noWrap/>
            <w:vAlign w:val="bottom"/>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r>
      <w:tr w:rsidR="00FE3239" w:rsidRPr="00FE3239" w:rsidTr="00580C42">
        <w:trPr>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электрической энергии (кВт х ч/м</w:t>
            </w:r>
            <w:proofErr w:type="gramStart"/>
            <w:r w:rsidRPr="00FE3239">
              <w:rPr>
                <w:rFonts w:ascii="Times New Roman" w:eastAsia="Times New Roman" w:hAnsi="Times New Roman" w:cs="Times New Roman"/>
                <w:sz w:val="18"/>
                <w:szCs w:val="18"/>
              </w:rPr>
              <w:t>2</w:t>
            </w:r>
            <w:proofErr w:type="gramEnd"/>
            <w:r w:rsidRPr="00FE3239">
              <w:rPr>
                <w:rFonts w:ascii="Times New Roman" w:eastAsia="Times New Roman" w:hAnsi="Times New Roman" w:cs="Times New Roman"/>
                <w:sz w:val="18"/>
                <w:szCs w:val="18"/>
              </w:rPr>
              <w: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40,31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40,11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63,91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62,8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-23,8</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A81357">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Рост потребления энергетических ресурсов связан:</w:t>
            </w:r>
            <w:r w:rsidR="00A81357">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rPr>
              <w:t>- с увеличением численности обучающихся (студентов) образовательных организаций;</w:t>
            </w:r>
            <w:r w:rsidR="00A81357">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rPr>
              <w:t xml:space="preserve">- с неэффективной работой устаревших приборов учета тепла; </w:t>
            </w:r>
            <w:r w:rsidR="00A81357">
              <w:rPr>
                <w:rFonts w:ascii="Times New Roman" w:eastAsia="Times New Roman" w:hAnsi="Times New Roman" w:cs="Times New Roman"/>
                <w:sz w:val="18"/>
                <w:szCs w:val="18"/>
              </w:rPr>
              <w:br/>
              <w:t xml:space="preserve">- </w:t>
            </w:r>
            <w:r w:rsidRPr="00FE3239">
              <w:rPr>
                <w:rFonts w:ascii="Times New Roman" w:eastAsia="Times New Roman" w:hAnsi="Times New Roman" w:cs="Times New Roman"/>
                <w:sz w:val="18"/>
                <w:szCs w:val="18"/>
              </w:rPr>
              <w:t>с увеличением количества оборудования пищеблоков;</w:t>
            </w:r>
            <w:r w:rsidR="00A81357">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rPr>
              <w:lastRenderedPageBreak/>
              <w:t>- с продолжительностью отопительного сезона из-за климатических условий.</w:t>
            </w:r>
            <w:r w:rsidR="00A81357">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rPr>
              <w:t xml:space="preserve"> </w:t>
            </w:r>
            <w:proofErr w:type="gramStart"/>
            <w:r w:rsidRPr="00FE3239">
              <w:rPr>
                <w:rFonts w:ascii="Times New Roman" w:eastAsia="Times New Roman" w:hAnsi="Times New Roman" w:cs="Times New Roman"/>
                <w:sz w:val="18"/>
                <w:szCs w:val="18"/>
              </w:rPr>
              <w:t>С целью повышения потребления энергетических ресурсов проведены следующие мероприятия:</w:t>
            </w:r>
            <w:r w:rsidR="00A81357">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rPr>
              <w:t xml:space="preserve"> - установка автоматизированных узлов регулирования с установкой частотного регулирования приводов насосов;                                                                      - замена лам накаливания на энергосберегающие, установка автоматизированных систем управления освещением; </w:t>
            </w:r>
            <w:r w:rsidR="00A81357">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rPr>
              <w:t xml:space="preserve"> - модернизация и реконструкция сетей водоснабжения, канализации, теплоснабжения и электроснабжения;</w:t>
            </w:r>
            <w:r w:rsidR="00A81357">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rPr>
              <w:t>- обустройство тепловой защиты ограждающих конструкций зданий учреждений (реконструкция фасадов, кровель и чердаков, замена оконных и дверных блоков и т.п.)</w:t>
            </w:r>
            <w:proofErr w:type="gramEnd"/>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40,11</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63,91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62,8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показатель исключен</w:t>
            </w:r>
          </w:p>
        </w:tc>
      </w:tr>
      <w:tr w:rsidR="00FE3239" w:rsidRPr="00FE3239" w:rsidTr="00580C42">
        <w:trPr>
          <w:trHeight w:val="1815"/>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тепловой энергии (Гкал/м</w:t>
            </w:r>
            <w:proofErr w:type="gramStart"/>
            <w:r w:rsidRPr="00FE3239">
              <w:rPr>
                <w:rFonts w:ascii="Times New Roman" w:eastAsia="Times New Roman" w:hAnsi="Times New Roman" w:cs="Times New Roman"/>
                <w:sz w:val="18"/>
                <w:szCs w:val="18"/>
              </w:rPr>
              <w:t>2</w:t>
            </w:r>
            <w:proofErr w:type="gramEnd"/>
            <w:r w:rsidRPr="00FE3239">
              <w:rPr>
                <w:rFonts w:ascii="Times New Roman" w:eastAsia="Times New Roman" w:hAnsi="Times New Roman" w:cs="Times New Roman"/>
                <w:sz w:val="18"/>
                <w:szCs w:val="18"/>
              </w:rPr>
              <w: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0,19</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0,19</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1,60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11,9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0,19</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1,60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11,9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r>
      <w:tr w:rsidR="00FE3239" w:rsidRPr="00FE3239" w:rsidTr="00580C42">
        <w:trPr>
          <w:trHeight w:val="1303"/>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 </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холодной воды (м3/чел)</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43,05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42,88</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35,50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120,8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7,4</w:t>
            </w: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42,88</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35,51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120,8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r>
      <w:tr w:rsidR="00FE3239" w:rsidRPr="00FE3239" w:rsidTr="00580C42">
        <w:trPr>
          <w:trHeight w:val="160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lastRenderedPageBreak/>
              <w:t> </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горячей воды (м3/чел)</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8,81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8,76</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5,98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146,5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2,8</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8,76</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5,99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146,2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r>
      <w:tr w:rsidR="00FE3239" w:rsidRPr="00FE3239" w:rsidTr="00580C42">
        <w:trPr>
          <w:trHeight w:val="1693"/>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природного газа (м3/чел)</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37,94</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37,71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42,01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89,8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-4,3</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37,71</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42,02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89,7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1691" w:type="dxa"/>
            <w:vMerge/>
            <w:tcBorders>
              <w:top w:val="single" w:sz="4" w:space="0" w:color="auto"/>
              <w:left w:val="single" w:sz="4" w:space="0" w:color="auto"/>
              <w:bottom w:val="single" w:sz="4" w:space="0" w:color="auto"/>
              <w:right w:val="single" w:sz="4" w:space="0" w:color="auto"/>
            </w:tcBorders>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p>
        </w:tc>
      </w:tr>
      <w:tr w:rsidR="00FE3239" w:rsidRPr="00FE3239" w:rsidTr="00580C42">
        <w:trPr>
          <w:trHeight w:val="157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22</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Доля частных организаций, осуществляющих образовательную деятельность по реализации образовательных программ дошкольного образования, от общего числа дошкольных образовательных организаций в автономном округе</w:t>
            </w:r>
            <w:proofErr w:type="gramStart"/>
            <w:r w:rsidRPr="00FE3239">
              <w:rPr>
                <w:rFonts w:ascii="Times New Roman" w:eastAsia="Times New Roman" w:hAnsi="Times New Roman" w:cs="Times New Roman"/>
                <w:sz w:val="18"/>
                <w:szCs w:val="18"/>
              </w:rPr>
              <w:t xml:space="preserve"> (%)</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3,0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3,0</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100,0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3,0</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FE3239" w:rsidRPr="00FE3239" w:rsidRDefault="00FE3239" w:rsidP="00FE3239">
            <w:pPr>
              <w:spacing w:after="0" w:line="240" w:lineRule="auto"/>
              <w:jc w:val="center"/>
              <w:rPr>
                <w:rFonts w:ascii="Times New Roman" w:eastAsia="Times New Roman" w:hAnsi="Times New Roman" w:cs="Times New Roman"/>
                <w:sz w:val="18"/>
                <w:szCs w:val="18"/>
              </w:rPr>
            </w:pPr>
            <w:r w:rsidRPr="00FE3239">
              <w:rPr>
                <w:rFonts w:ascii="Times New Roman" w:eastAsia="Times New Roman" w:hAnsi="Times New Roman" w:cs="Times New Roman"/>
                <w:sz w:val="18"/>
                <w:szCs w:val="18"/>
              </w:rPr>
              <w:t xml:space="preserve">не требуется, значение установлено в </w:t>
            </w:r>
            <w:proofErr w:type="gramStart"/>
            <w:r w:rsidRPr="00FE3239">
              <w:rPr>
                <w:rFonts w:ascii="Times New Roman" w:eastAsia="Times New Roman" w:hAnsi="Times New Roman" w:cs="Times New Roman"/>
                <w:sz w:val="18"/>
                <w:szCs w:val="18"/>
              </w:rPr>
              <w:t>соответствии</w:t>
            </w:r>
            <w:proofErr w:type="gramEnd"/>
            <w:r w:rsidRPr="00FE3239">
              <w:rPr>
                <w:rFonts w:ascii="Times New Roman" w:eastAsia="Times New Roman" w:hAnsi="Times New Roman" w:cs="Times New Roman"/>
                <w:sz w:val="18"/>
                <w:szCs w:val="18"/>
              </w:rPr>
              <w:t xml:space="preserve"> с "Дорожной картой" по содействию развитию конкуренции.</w:t>
            </w:r>
          </w:p>
        </w:tc>
      </w:tr>
      <w:tr w:rsidR="00A81357" w:rsidRPr="00FE3239" w:rsidTr="00580C42">
        <w:trPr>
          <w:trHeight w:val="845"/>
        </w:trPr>
        <w:tc>
          <w:tcPr>
            <w:tcW w:w="15735" w:type="dxa"/>
            <w:gridSpan w:val="13"/>
            <w:tcBorders>
              <w:top w:val="single" w:sz="4" w:space="0" w:color="auto"/>
            </w:tcBorders>
            <w:shd w:val="clear" w:color="000000" w:fill="FFFFFF"/>
            <w:hideMark/>
          </w:tcPr>
          <w:p w:rsidR="00A81357" w:rsidRPr="00FE3239" w:rsidRDefault="00A81357" w:rsidP="00A81357">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vertAlign w:val="superscript"/>
              </w:rPr>
              <w:t>1)</w:t>
            </w:r>
            <w:r w:rsidRPr="00FE3239">
              <w:rPr>
                <w:rFonts w:ascii="Times New Roman" w:eastAsia="Times New Roman" w:hAnsi="Times New Roman" w:cs="Times New Roman"/>
                <w:sz w:val="18"/>
                <w:szCs w:val="18"/>
              </w:rPr>
              <w:t xml:space="preserve"> Указ Президента Российской Федерации от 07.05.2012  № 597 «О мероприятиях по реализации государственной социальной политики»</w:t>
            </w:r>
            <w:r w:rsidRPr="00FE3239">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vertAlign w:val="superscript"/>
              </w:rPr>
              <w:t>2)</w:t>
            </w:r>
            <w:r w:rsidRPr="00FE3239">
              <w:rPr>
                <w:rFonts w:ascii="Times New Roman" w:eastAsia="Times New Roman" w:hAnsi="Times New Roman" w:cs="Times New Roman"/>
                <w:sz w:val="18"/>
                <w:szCs w:val="18"/>
              </w:rPr>
              <w:t xml:space="preserve"> Указ Президента Российской Федерации от 07.05.2012  № 599 «О мерах по реализации государственной политики в области образования и науки»</w:t>
            </w:r>
            <w:r w:rsidRPr="00FE3239">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vertAlign w:val="superscript"/>
              </w:rPr>
              <w:t>3)</w:t>
            </w:r>
            <w:r w:rsidRPr="00FE3239">
              <w:rPr>
                <w:rFonts w:ascii="Times New Roman" w:eastAsia="Times New Roman" w:hAnsi="Times New Roman" w:cs="Times New Roman"/>
                <w:sz w:val="18"/>
                <w:szCs w:val="18"/>
              </w:rPr>
              <w:t xml:space="preserve"> Указ Президента Российской Федерации от 21.08.2012 № 1199 «Об оценке эффективности деятельности органов исполнительной власти субъектов Российской Федерации»</w:t>
            </w:r>
            <w:r w:rsidRPr="00FE3239">
              <w:rPr>
                <w:rFonts w:ascii="Times New Roman" w:eastAsia="Times New Roman" w:hAnsi="Times New Roman" w:cs="Times New Roman"/>
                <w:sz w:val="18"/>
                <w:szCs w:val="18"/>
              </w:rPr>
              <w:br/>
            </w:r>
            <w:r w:rsidRPr="00FE3239">
              <w:rPr>
                <w:rFonts w:ascii="Times New Roman" w:eastAsia="Times New Roman" w:hAnsi="Times New Roman" w:cs="Times New Roman"/>
                <w:sz w:val="18"/>
                <w:szCs w:val="18"/>
                <w:vertAlign w:val="superscript"/>
              </w:rPr>
              <w:t>4)</w:t>
            </w:r>
            <w:r w:rsidRPr="00FE3239">
              <w:rPr>
                <w:rFonts w:ascii="Times New Roman" w:eastAsia="Times New Roman" w:hAnsi="Times New Roman" w:cs="Times New Roman"/>
                <w:sz w:val="18"/>
                <w:szCs w:val="18"/>
              </w:rPr>
              <w:t xml:space="preserve"> Указ Президента Российской Федерации от 01.06.2012 № 761</w:t>
            </w:r>
            <w:proofErr w:type="gramEnd"/>
            <w:r w:rsidRPr="00FE3239">
              <w:rPr>
                <w:rFonts w:ascii="Times New Roman" w:eastAsia="Times New Roman" w:hAnsi="Times New Roman" w:cs="Times New Roman"/>
                <w:sz w:val="18"/>
                <w:szCs w:val="18"/>
              </w:rPr>
              <w:t xml:space="preserve"> «О национальной стратегии действий в интересах детей на 2012-2017 годы»</w:t>
            </w:r>
          </w:p>
        </w:tc>
      </w:tr>
      <w:tr w:rsidR="00A81357" w:rsidRPr="00FE3239" w:rsidTr="00580C42">
        <w:trPr>
          <w:trHeight w:val="985"/>
        </w:trPr>
        <w:tc>
          <w:tcPr>
            <w:tcW w:w="15735" w:type="dxa"/>
            <w:gridSpan w:val="13"/>
            <w:shd w:val="clear" w:color="000000" w:fill="FFFFFF"/>
            <w:hideMark/>
          </w:tcPr>
          <w:p w:rsidR="00A81357" w:rsidRPr="00FE3239" w:rsidRDefault="00A81357" w:rsidP="00A81357">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vertAlign w:val="superscript"/>
              </w:rPr>
              <w:t>5)</w:t>
            </w:r>
            <w:r w:rsidRPr="00FE3239">
              <w:rPr>
                <w:rFonts w:ascii="Times New Roman" w:eastAsia="Times New Roman" w:hAnsi="Times New Roman" w:cs="Times New Roman"/>
                <w:sz w:val="18"/>
                <w:szCs w:val="18"/>
              </w:rPr>
              <w:t xml:space="preserve"> С 01.01.2015 заменен на показатель "Доля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 (Распоряжение Губернатора от 23.07.2014 № 436-рг "О внесении изменения в приложение 1 к распоряжению Губернатора Ханты-Мансийского автономного округа - Югры от 23 января 2013 года № 35-РГ "О подготовке доклада Губернатора Ханты-Мансийского автономного округа - Югры о фактически</w:t>
            </w:r>
            <w:proofErr w:type="gramEnd"/>
            <w:r w:rsidRPr="00FE3239">
              <w:rPr>
                <w:rFonts w:ascii="Times New Roman" w:eastAsia="Times New Roman" w:hAnsi="Times New Roman" w:cs="Times New Roman"/>
                <w:sz w:val="18"/>
                <w:szCs w:val="18"/>
              </w:rPr>
              <w:t xml:space="preserve"> достигнутых </w:t>
            </w:r>
            <w:proofErr w:type="gramStart"/>
            <w:r w:rsidRPr="00FE3239">
              <w:rPr>
                <w:rFonts w:ascii="Times New Roman" w:eastAsia="Times New Roman" w:hAnsi="Times New Roman" w:cs="Times New Roman"/>
                <w:sz w:val="18"/>
                <w:szCs w:val="18"/>
              </w:rPr>
              <w:t>значениях</w:t>
            </w:r>
            <w:proofErr w:type="gramEnd"/>
            <w:r w:rsidRPr="00FE3239">
              <w:rPr>
                <w:rFonts w:ascii="Times New Roman" w:eastAsia="Times New Roman" w:hAnsi="Times New Roman" w:cs="Times New Roman"/>
                <w:sz w:val="18"/>
                <w:szCs w:val="18"/>
              </w:rPr>
              <w:t xml:space="preserve"> показателей для оценки эффективности деятельности исполнительных органов государственной власти Ханты-Мансийского автономного округа - Югры и их планируемых значениях на 3-летний период"</w:t>
            </w:r>
          </w:p>
        </w:tc>
      </w:tr>
      <w:tr w:rsidR="00A81357" w:rsidRPr="00FE3239" w:rsidTr="00580C42">
        <w:trPr>
          <w:trHeight w:val="703"/>
        </w:trPr>
        <w:tc>
          <w:tcPr>
            <w:tcW w:w="15735" w:type="dxa"/>
            <w:gridSpan w:val="13"/>
            <w:shd w:val="clear" w:color="000000" w:fill="FFFFFF"/>
            <w:hideMark/>
          </w:tcPr>
          <w:p w:rsidR="00A81357" w:rsidRPr="00FE3239" w:rsidRDefault="00A81357" w:rsidP="00A81357">
            <w:pPr>
              <w:spacing w:after="0" w:line="240" w:lineRule="auto"/>
              <w:rPr>
                <w:rFonts w:ascii="Times New Roman" w:eastAsia="Times New Roman" w:hAnsi="Times New Roman" w:cs="Times New Roman"/>
                <w:sz w:val="18"/>
                <w:szCs w:val="18"/>
              </w:rPr>
            </w:pPr>
            <w:proofErr w:type="gramStart"/>
            <w:r w:rsidRPr="00FE3239">
              <w:rPr>
                <w:rFonts w:ascii="Times New Roman" w:eastAsia="Times New Roman" w:hAnsi="Times New Roman" w:cs="Times New Roman"/>
                <w:sz w:val="18"/>
                <w:szCs w:val="18"/>
                <w:vertAlign w:val="superscript"/>
              </w:rPr>
              <w:t>6)</w:t>
            </w:r>
            <w:r w:rsidRPr="00FE3239">
              <w:rPr>
                <w:rFonts w:ascii="Times New Roman" w:eastAsia="Times New Roman" w:hAnsi="Times New Roman" w:cs="Times New Roman"/>
                <w:sz w:val="18"/>
                <w:szCs w:val="18"/>
              </w:rPr>
              <w:t xml:space="preserve"> С 01.01.2015 показатель исключен (Распоряжение Губернатора от 09.09.2014 № 526-рг "О внесении изменений в приложение 1 к распоряжению Губернатора Ханты-Мансийского автономного округа - Югры от 23 января 2013 года № 35-РГ "О подготовке доклада Губернатора Ханты-Мансийского автономного округа - Югры о фактически достигнутых значениях показателей для оценки эффективности деятельности исполнительных органов государственной власти Ханты-Мансийского автономного округа - Югры и их планируемых значениях на 3-летний</w:t>
            </w:r>
            <w:proofErr w:type="gramEnd"/>
            <w:r w:rsidRPr="00FE3239">
              <w:rPr>
                <w:rFonts w:ascii="Times New Roman" w:eastAsia="Times New Roman" w:hAnsi="Times New Roman" w:cs="Times New Roman"/>
                <w:sz w:val="18"/>
                <w:szCs w:val="18"/>
              </w:rPr>
              <w:t xml:space="preserve"> период"</w:t>
            </w:r>
          </w:p>
        </w:tc>
      </w:tr>
    </w:tbl>
    <w:p w:rsidR="008532C8" w:rsidRPr="002A340B" w:rsidRDefault="008532C8" w:rsidP="00EF7E07">
      <w:pPr>
        <w:widowControl w:val="0"/>
        <w:spacing w:after="0" w:line="240" w:lineRule="auto"/>
        <w:jc w:val="right"/>
        <w:rPr>
          <w:rFonts w:ascii="Times New Roman" w:hAnsi="Times New Roman" w:cs="Times New Roman"/>
          <w:sz w:val="24"/>
          <w:szCs w:val="24"/>
        </w:rPr>
      </w:pPr>
    </w:p>
    <w:sectPr w:rsidR="008532C8" w:rsidRPr="002A340B" w:rsidSect="00F96396">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06FC1"/>
    <w:multiLevelType w:val="hybridMultilevel"/>
    <w:tmpl w:val="049C217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FB50EC5"/>
    <w:multiLevelType w:val="hybridMultilevel"/>
    <w:tmpl w:val="4B8E16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1B54E0F"/>
    <w:multiLevelType w:val="hybridMultilevel"/>
    <w:tmpl w:val="CA26CBBE"/>
    <w:lvl w:ilvl="0" w:tplc="3392E4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0DF"/>
    <w:rsid w:val="00006594"/>
    <w:rsid w:val="000200A8"/>
    <w:rsid w:val="00024F55"/>
    <w:rsid w:val="00026870"/>
    <w:rsid w:val="000319A8"/>
    <w:rsid w:val="0003489D"/>
    <w:rsid w:val="00044554"/>
    <w:rsid w:val="00055FB9"/>
    <w:rsid w:val="0007319C"/>
    <w:rsid w:val="0008006C"/>
    <w:rsid w:val="00085E13"/>
    <w:rsid w:val="00090F8D"/>
    <w:rsid w:val="000A2EC1"/>
    <w:rsid w:val="000B6093"/>
    <w:rsid w:val="000B73ED"/>
    <w:rsid w:val="000C15BB"/>
    <w:rsid w:val="000D23EB"/>
    <w:rsid w:val="000F76C0"/>
    <w:rsid w:val="00124E0B"/>
    <w:rsid w:val="0012582D"/>
    <w:rsid w:val="001427FC"/>
    <w:rsid w:val="001440EA"/>
    <w:rsid w:val="00150E89"/>
    <w:rsid w:val="00152C82"/>
    <w:rsid w:val="00153326"/>
    <w:rsid w:val="00160923"/>
    <w:rsid w:val="00164E9E"/>
    <w:rsid w:val="00173AFA"/>
    <w:rsid w:val="001A0FFC"/>
    <w:rsid w:val="001A7DC1"/>
    <w:rsid w:val="001B417C"/>
    <w:rsid w:val="001B5EB8"/>
    <w:rsid w:val="001C2ABE"/>
    <w:rsid w:val="001D06EA"/>
    <w:rsid w:val="001D1C65"/>
    <w:rsid w:val="001E20CA"/>
    <w:rsid w:val="001E37B1"/>
    <w:rsid w:val="001F5067"/>
    <w:rsid w:val="001F7F05"/>
    <w:rsid w:val="00225F9B"/>
    <w:rsid w:val="00226A0A"/>
    <w:rsid w:val="002373C4"/>
    <w:rsid w:val="002407A5"/>
    <w:rsid w:val="002435A3"/>
    <w:rsid w:val="0026720B"/>
    <w:rsid w:val="00281D1E"/>
    <w:rsid w:val="002904D7"/>
    <w:rsid w:val="002A340B"/>
    <w:rsid w:val="002C6D5C"/>
    <w:rsid w:val="002D5AC2"/>
    <w:rsid w:val="002E1ABE"/>
    <w:rsid w:val="002F74E7"/>
    <w:rsid w:val="003209D4"/>
    <w:rsid w:val="00321942"/>
    <w:rsid w:val="00322FEE"/>
    <w:rsid w:val="00326710"/>
    <w:rsid w:val="00326793"/>
    <w:rsid w:val="003372C1"/>
    <w:rsid w:val="00347354"/>
    <w:rsid w:val="00352CD7"/>
    <w:rsid w:val="00352DDD"/>
    <w:rsid w:val="00354EF3"/>
    <w:rsid w:val="003604E6"/>
    <w:rsid w:val="003740E8"/>
    <w:rsid w:val="00377214"/>
    <w:rsid w:val="003878B2"/>
    <w:rsid w:val="00390895"/>
    <w:rsid w:val="00392CB2"/>
    <w:rsid w:val="003A5E03"/>
    <w:rsid w:val="003B02D4"/>
    <w:rsid w:val="003B5BC5"/>
    <w:rsid w:val="003C5A58"/>
    <w:rsid w:val="003C7968"/>
    <w:rsid w:val="003E54BD"/>
    <w:rsid w:val="003F4746"/>
    <w:rsid w:val="00424322"/>
    <w:rsid w:val="004323E5"/>
    <w:rsid w:val="00446065"/>
    <w:rsid w:val="004501F6"/>
    <w:rsid w:val="0046196D"/>
    <w:rsid w:val="004A0CDB"/>
    <w:rsid w:val="004B258A"/>
    <w:rsid w:val="004C2F53"/>
    <w:rsid w:val="004C5F1E"/>
    <w:rsid w:val="004C680C"/>
    <w:rsid w:val="004D0024"/>
    <w:rsid w:val="004D3470"/>
    <w:rsid w:val="004D44E9"/>
    <w:rsid w:val="004E1606"/>
    <w:rsid w:val="004E297D"/>
    <w:rsid w:val="004F54DA"/>
    <w:rsid w:val="005020C3"/>
    <w:rsid w:val="005049A8"/>
    <w:rsid w:val="00511643"/>
    <w:rsid w:val="0051237F"/>
    <w:rsid w:val="00520677"/>
    <w:rsid w:val="005318CA"/>
    <w:rsid w:val="005340BF"/>
    <w:rsid w:val="00537551"/>
    <w:rsid w:val="0054318E"/>
    <w:rsid w:val="005463DD"/>
    <w:rsid w:val="00554F26"/>
    <w:rsid w:val="005704DF"/>
    <w:rsid w:val="00573EA0"/>
    <w:rsid w:val="00573FFD"/>
    <w:rsid w:val="00577F03"/>
    <w:rsid w:val="00580C42"/>
    <w:rsid w:val="00586CEF"/>
    <w:rsid w:val="00595327"/>
    <w:rsid w:val="005A141D"/>
    <w:rsid w:val="005B729D"/>
    <w:rsid w:val="005C0C3D"/>
    <w:rsid w:val="005C3B16"/>
    <w:rsid w:val="005C50DF"/>
    <w:rsid w:val="005D03C2"/>
    <w:rsid w:val="005D1DD6"/>
    <w:rsid w:val="005D22D2"/>
    <w:rsid w:val="005E02B5"/>
    <w:rsid w:val="006047A3"/>
    <w:rsid w:val="0061447E"/>
    <w:rsid w:val="0061477A"/>
    <w:rsid w:val="006166B0"/>
    <w:rsid w:val="0061784C"/>
    <w:rsid w:val="00621E06"/>
    <w:rsid w:val="0062346E"/>
    <w:rsid w:val="00640BEC"/>
    <w:rsid w:val="00645036"/>
    <w:rsid w:val="00645146"/>
    <w:rsid w:val="00645FC8"/>
    <w:rsid w:val="0064693F"/>
    <w:rsid w:val="006526C7"/>
    <w:rsid w:val="0065341C"/>
    <w:rsid w:val="006541D3"/>
    <w:rsid w:val="006574C2"/>
    <w:rsid w:val="00662CD4"/>
    <w:rsid w:val="00664D40"/>
    <w:rsid w:val="006666A9"/>
    <w:rsid w:val="006713D5"/>
    <w:rsid w:val="0067244E"/>
    <w:rsid w:val="0067662D"/>
    <w:rsid w:val="0068009A"/>
    <w:rsid w:val="006817A9"/>
    <w:rsid w:val="0068625F"/>
    <w:rsid w:val="006928D7"/>
    <w:rsid w:val="006A6F02"/>
    <w:rsid w:val="006A7CEB"/>
    <w:rsid w:val="006C1D75"/>
    <w:rsid w:val="006C562F"/>
    <w:rsid w:val="006E0CB6"/>
    <w:rsid w:val="006E490D"/>
    <w:rsid w:val="006E5F1D"/>
    <w:rsid w:val="006F2705"/>
    <w:rsid w:val="00701652"/>
    <w:rsid w:val="00703179"/>
    <w:rsid w:val="007044C3"/>
    <w:rsid w:val="0071192F"/>
    <w:rsid w:val="00713F83"/>
    <w:rsid w:val="00714BB7"/>
    <w:rsid w:val="00715410"/>
    <w:rsid w:val="00736182"/>
    <w:rsid w:val="00737227"/>
    <w:rsid w:val="007519F3"/>
    <w:rsid w:val="007520E9"/>
    <w:rsid w:val="007646AC"/>
    <w:rsid w:val="00772D1B"/>
    <w:rsid w:val="00775377"/>
    <w:rsid w:val="007A24C5"/>
    <w:rsid w:val="007C0BEA"/>
    <w:rsid w:val="007C3F6E"/>
    <w:rsid w:val="007C4456"/>
    <w:rsid w:val="007D3F2C"/>
    <w:rsid w:val="007D4704"/>
    <w:rsid w:val="007E0D5B"/>
    <w:rsid w:val="007F1BD2"/>
    <w:rsid w:val="008215BB"/>
    <w:rsid w:val="0082663F"/>
    <w:rsid w:val="00837693"/>
    <w:rsid w:val="00837F4A"/>
    <w:rsid w:val="00844D46"/>
    <w:rsid w:val="008532C8"/>
    <w:rsid w:val="008558AC"/>
    <w:rsid w:val="0085740D"/>
    <w:rsid w:val="008575E9"/>
    <w:rsid w:val="00863B04"/>
    <w:rsid w:val="00864AEB"/>
    <w:rsid w:val="00875DCF"/>
    <w:rsid w:val="00884043"/>
    <w:rsid w:val="00894476"/>
    <w:rsid w:val="008A6316"/>
    <w:rsid w:val="008B277F"/>
    <w:rsid w:val="008B6ED9"/>
    <w:rsid w:val="008D0203"/>
    <w:rsid w:val="008E142C"/>
    <w:rsid w:val="008E3F8C"/>
    <w:rsid w:val="008F0F15"/>
    <w:rsid w:val="008F1DE0"/>
    <w:rsid w:val="008F41CA"/>
    <w:rsid w:val="008F42C4"/>
    <w:rsid w:val="00903680"/>
    <w:rsid w:val="00907629"/>
    <w:rsid w:val="00914BD2"/>
    <w:rsid w:val="00916011"/>
    <w:rsid w:val="009208F9"/>
    <w:rsid w:val="0093538A"/>
    <w:rsid w:val="00936ECF"/>
    <w:rsid w:val="009835D6"/>
    <w:rsid w:val="00985C77"/>
    <w:rsid w:val="00986BDD"/>
    <w:rsid w:val="00996BB1"/>
    <w:rsid w:val="009B02B5"/>
    <w:rsid w:val="009B56BE"/>
    <w:rsid w:val="009C0659"/>
    <w:rsid w:val="009C31D2"/>
    <w:rsid w:val="009C4B64"/>
    <w:rsid w:val="009D4F09"/>
    <w:rsid w:val="009F5248"/>
    <w:rsid w:val="009F54DC"/>
    <w:rsid w:val="00A068E9"/>
    <w:rsid w:val="00A1271D"/>
    <w:rsid w:val="00A14CE9"/>
    <w:rsid w:val="00A15599"/>
    <w:rsid w:val="00A3191E"/>
    <w:rsid w:val="00A3472D"/>
    <w:rsid w:val="00A37E3E"/>
    <w:rsid w:val="00A41631"/>
    <w:rsid w:val="00A53CF2"/>
    <w:rsid w:val="00A60595"/>
    <w:rsid w:val="00A63146"/>
    <w:rsid w:val="00A65C5E"/>
    <w:rsid w:val="00A66209"/>
    <w:rsid w:val="00A76156"/>
    <w:rsid w:val="00A7631F"/>
    <w:rsid w:val="00A81357"/>
    <w:rsid w:val="00AB0D5E"/>
    <w:rsid w:val="00AE1F0F"/>
    <w:rsid w:val="00AE636A"/>
    <w:rsid w:val="00AF0B22"/>
    <w:rsid w:val="00AF5BDE"/>
    <w:rsid w:val="00B018A1"/>
    <w:rsid w:val="00B01AFB"/>
    <w:rsid w:val="00B03B2F"/>
    <w:rsid w:val="00B0646A"/>
    <w:rsid w:val="00B2088B"/>
    <w:rsid w:val="00B22F15"/>
    <w:rsid w:val="00B30032"/>
    <w:rsid w:val="00B36D5E"/>
    <w:rsid w:val="00B370C3"/>
    <w:rsid w:val="00B45F21"/>
    <w:rsid w:val="00B46C32"/>
    <w:rsid w:val="00B62EBA"/>
    <w:rsid w:val="00B710C2"/>
    <w:rsid w:val="00B71727"/>
    <w:rsid w:val="00B8456C"/>
    <w:rsid w:val="00B8684A"/>
    <w:rsid w:val="00B9323C"/>
    <w:rsid w:val="00B95ABA"/>
    <w:rsid w:val="00B973FF"/>
    <w:rsid w:val="00BA22DF"/>
    <w:rsid w:val="00BA36AA"/>
    <w:rsid w:val="00BC3EDE"/>
    <w:rsid w:val="00BC4F0F"/>
    <w:rsid w:val="00BD62C5"/>
    <w:rsid w:val="00BE02EF"/>
    <w:rsid w:val="00BE1C1D"/>
    <w:rsid w:val="00BE20A4"/>
    <w:rsid w:val="00BF75EF"/>
    <w:rsid w:val="00C14190"/>
    <w:rsid w:val="00C34EDD"/>
    <w:rsid w:val="00C45D05"/>
    <w:rsid w:val="00C5172D"/>
    <w:rsid w:val="00C5221D"/>
    <w:rsid w:val="00C57761"/>
    <w:rsid w:val="00C75E06"/>
    <w:rsid w:val="00C775E4"/>
    <w:rsid w:val="00C80D26"/>
    <w:rsid w:val="00C8401B"/>
    <w:rsid w:val="00C86E53"/>
    <w:rsid w:val="00C91A41"/>
    <w:rsid w:val="00C944D7"/>
    <w:rsid w:val="00CA2E31"/>
    <w:rsid w:val="00CA7229"/>
    <w:rsid w:val="00CC5D0B"/>
    <w:rsid w:val="00CD52E9"/>
    <w:rsid w:val="00CD6366"/>
    <w:rsid w:val="00CE6C32"/>
    <w:rsid w:val="00D05B13"/>
    <w:rsid w:val="00D0722D"/>
    <w:rsid w:val="00D10D30"/>
    <w:rsid w:val="00D140CA"/>
    <w:rsid w:val="00D22CC8"/>
    <w:rsid w:val="00D30033"/>
    <w:rsid w:val="00D307BC"/>
    <w:rsid w:val="00D63A61"/>
    <w:rsid w:val="00D81FDF"/>
    <w:rsid w:val="00D8242B"/>
    <w:rsid w:val="00D93634"/>
    <w:rsid w:val="00D97B92"/>
    <w:rsid w:val="00DA3D87"/>
    <w:rsid w:val="00DB3805"/>
    <w:rsid w:val="00DC3272"/>
    <w:rsid w:val="00DD2CA1"/>
    <w:rsid w:val="00DD7EF7"/>
    <w:rsid w:val="00DE14ED"/>
    <w:rsid w:val="00DE434E"/>
    <w:rsid w:val="00DE56F3"/>
    <w:rsid w:val="00DF0DE8"/>
    <w:rsid w:val="00DF1DAD"/>
    <w:rsid w:val="00E111DD"/>
    <w:rsid w:val="00E12598"/>
    <w:rsid w:val="00E15AA0"/>
    <w:rsid w:val="00E23E14"/>
    <w:rsid w:val="00E25E2C"/>
    <w:rsid w:val="00E3302E"/>
    <w:rsid w:val="00E4252E"/>
    <w:rsid w:val="00E431FC"/>
    <w:rsid w:val="00E43894"/>
    <w:rsid w:val="00E442AC"/>
    <w:rsid w:val="00E55682"/>
    <w:rsid w:val="00E820E5"/>
    <w:rsid w:val="00E90056"/>
    <w:rsid w:val="00E946AD"/>
    <w:rsid w:val="00E96EB2"/>
    <w:rsid w:val="00E97B47"/>
    <w:rsid w:val="00EA35D7"/>
    <w:rsid w:val="00EA7CFC"/>
    <w:rsid w:val="00EB1FDA"/>
    <w:rsid w:val="00EC6736"/>
    <w:rsid w:val="00EE2B9D"/>
    <w:rsid w:val="00EE46A3"/>
    <w:rsid w:val="00EF16C8"/>
    <w:rsid w:val="00EF1A0B"/>
    <w:rsid w:val="00EF3449"/>
    <w:rsid w:val="00EF52D5"/>
    <w:rsid w:val="00EF7E07"/>
    <w:rsid w:val="00F06D01"/>
    <w:rsid w:val="00F263DA"/>
    <w:rsid w:val="00F32A0E"/>
    <w:rsid w:val="00F52E40"/>
    <w:rsid w:val="00F6714C"/>
    <w:rsid w:val="00F73ED0"/>
    <w:rsid w:val="00F748B7"/>
    <w:rsid w:val="00F80F51"/>
    <w:rsid w:val="00F96396"/>
    <w:rsid w:val="00FB217C"/>
    <w:rsid w:val="00FB254E"/>
    <w:rsid w:val="00FB27B2"/>
    <w:rsid w:val="00FC0CAD"/>
    <w:rsid w:val="00FC2B89"/>
    <w:rsid w:val="00FC30A4"/>
    <w:rsid w:val="00FC3652"/>
    <w:rsid w:val="00FD1EA3"/>
    <w:rsid w:val="00FD3E15"/>
    <w:rsid w:val="00FE3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366"/>
    <w:pPr>
      <w:spacing w:after="160" w:line="259" w:lineRule="auto"/>
      <w:ind w:left="720"/>
      <w:contextualSpacing/>
    </w:pPr>
    <w:rPr>
      <w:rFonts w:eastAsiaTheme="minorHAnsi"/>
      <w:lang w:eastAsia="en-US"/>
    </w:rPr>
  </w:style>
  <w:style w:type="table" w:styleId="a4">
    <w:name w:val="Table Grid"/>
    <w:basedOn w:val="a1"/>
    <w:uiPriority w:val="59"/>
    <w:rsid w:val="00C944D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710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Balloon Text"/>
    <w:basedOn w:val="a"/>
    <w:link w:val="a6"/>
    <w:uiPriority w:val="99"/>
    <w:semiHidden/>
    <w:unhideWhenUsed/>
    <w:rsid w:val="005953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95327"/>
    <w:rPr>
      <w:rFonts w:ascii="Tahoma" w:hAnsi="Tahoma" w:cs="Tahoma"/>
      <w:sz w:val="16"/>
      <w:szCs w:val="16"/>
    </w:rPr>
  </w:style>
  <w:style w:type="character" w:styleId="a7">
    <w:name w:val="Hyperlink"/>
    <w:basedOn w:val="a0"/>
    <w:uiPriority w:val="99"/>
    <w:semiHidden/>
    <w:unhideWhenUsed/>
    <w:rsid w:val="00FE3239"/>
    <w:rPr>
      <w:color w:val="0000FF"/>
      <w:u w:val="single"/>
    </w:rPr>
  </w:style>
  <w:style w:type="character" w:styleId="a8">
    <w:name w:val="FollowedHyperlink"/>
    <w:basedOn w:val="a0"/>
    <w:uiPriority w:val="99"/>
    <w:semiHidden/>
    <w:unhideWhenUsed/>
    <w:rsid w:val="00FE3239"/>
    <w:rPr>
      <w:color w:val="800080"/>
      <w:u w:val="single"/>
    </w:rPr>
  </w:style>
  <w:style w:type="paragraph" w:customStyle="1" w:styleId="font5">
    <w:name w:val="font5"/>
    <w:basedOn w:val="a"/>
    <w:rsid w:val="00FE32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a"/>
    <w:rsid w:val="00FE3239"/>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
    <w:rsid w:val="00FE3239"/>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8">
    <w:name w:val="font8"/>
    <w:basedOn w:val="a"/>
    <w:rsid w:val="00FE32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FE3239"/>
    <w:pPr>
      <w:shd w:val="clear" w:color="000000" w:fill="FFFFFF"/>
      <w:spacing w:before="100" w:beforeAutospacing="1" w:after="100" w:afterAutospacing="1" w:line="240" w:lineRule="auto"/>
    </w:pPr>
    <w:rPr>
      <w:rFonts w:ascii="Calibri" w:eastAsia="Times New Roman" w:hAnsi="Calibri" w:cs="Times New Roman"/>
    </w:rPr>
  </w:style>
  <w:style w:type="paragraph" w:customStyle="1" w:styleId="xl79">
    <w:name w:val="xl7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FE323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8">
    <w:name w:val="xl108"/>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3">
    <w:name w:val="xl113"/>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a"/>
    <w:rsid w:val="00FE323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FE323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FE323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a"/>
    <w:rsid w:val="00FE323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FE323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0">
    <w:name w:val="xl130"/>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FE32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FE3239"/>
    <w:pPr>
      <w:shd w:val="clear" w:color="000000" w:fill="FFFFFF"/>
      <w:spacing w:before="100" w:beforeAutospacing="1" w:after="100" w:afterAutospacing="1" w:line="240" w:lineRule="auto"/>
      <w:jc w:val="center"/>
      <w:textAlignment w:val="center"/>
    </w:pPr>
    <w:rPr>
      <w:rFonts w:ascii="Calibri" w:eastAsia="Times New Roman" w:hAnsi="Calibri" w:cs="Times New Roman"/>
    </w:rPr>
  </w:style>
  <w:style w:type="paragraph" w:customStyle="1" w:styleId="xl135">
    <w:name w:val="xl135"/>
    <w:basedOn w:val="a"/>
    <w:rsid w:val="00FE3239"/>
    <w:pPr>
      <w:spacing w:before="100" w:beforeAutospacing="1" w:after="100" w:afterAutospacing="1" w:line="240" w:lineRule="auto"/>
    </w:pPr>
    <w:rPr>
      <w:rFonts w:ascii="Calibri" w:eastAsia="Times New Roman" w:hAnsi="Calibri" w:cs="Times New Roman"/>
    </w:rPr>
  </w:style>
  <w:style w:type="paragraph" w:customStyle="1" w:styleId="xl136">
    <w:name w:val="xl136"/>
    <w:basedOn w:val="a"/>
    <w:rsid w:val="00FE323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FE323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FE323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FE323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a"/>
    <w:rsid w:val="00FE323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41">
    <w:name w:val="xl141"/>
    <w:basedOn w:val="a"/>
    <w:rsid w:val="00FE3239"/>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42">
    <w:name w:val="xl142"/>
    <w:basedOn w:val="a"/>
    <w:rsid w:val="00FE323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43">
    <w:name w:val="xl143"/>
    <w:basedOn w:val="a"/>
    <w:rsid w:val="00FE323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4">
    <w:name w:val="xl144"/>
    <w:basedOn w:val="a"/>
    <w:rsid w:val="00FE323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5">
    <w:name w:val="xl145"/>
    <w:basedOn w:val="a"/>
    <w:rsid w:val="00FE323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6">
    <w:name w:val="xl146"/>
    <w:basedOn w:val="a"/>
    <w:rsid w:val="00FE323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a"/>
    <w:rsid w:val="00FE323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FE323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FE323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FE323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FE323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4">
    <w:name w:val="xl154"/>
    <w:basedOn w:val="a"/>
    <w:rsid w:val="00FE3239"/>
    <w:pP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55">
    <w:name w:val="xl155"/>
    <w:basedOn w:val="a"/>
    <w:rsid w:val="00FE323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56">
    <w:name w:val="xl156"/>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7">
    <w:name w:val="xl157"/>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
    <w:rsid w:val="00FE323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FE323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FE323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
    <w:rsid w:val="00FE323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2">
    <w:name w:val="xl162"/>
    <w:basedOn w:val="a"/>
    <w:rsid w:val="00FE323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3">
    <w:name w:val="xl163"/>
    <w:basedOn w:val="a"/>
    <w:rsid w:val="00FE323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4">
    <w:name w:val="xl164"/>
    <w:basedOn w:val="a"/>
    <w:rsid w:val="00FE323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
    <w:rsid w:val="00FE323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
    <w:rsid w:val="00FE323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366"/>
    <w:pPr>
      <w:spacing w:after="160" w:line="259" w:lineRule="auto"/>
      <w:ind w:left="720"/>
      <w:contextualSpacing/>
    </w:pPr>
    <w:rPr>
      <w:rFonts w:eastAsiaTheme="minorHAnsi"/>
      <w:lang w:eastAsia="en-US"/>
    </w:rPr>
  </w:style>
  <w:style w:type="table" w:styleId="a4">
    <w:name w:val="Table Grid"/>
    <w:basedOn w:val="a1"/>
    <w:uiPriority w:val="59"/>
    <w:rsid w:val="00C944D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710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Balloon Text"/>
    <w:basedOn w:val="a"/>
    <w:link w:val="a6"/>
    <w:uiPriority w:val="99"/>
    <w:semiHidden/>
    <w:unhideWhenUsed/>
    <w:rsid w:val="005953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95327"/>
    <w:rPr>
      <w:rFonts w:ascii="Tahoma" w:hAnsi="Tahoma" w:cs="Tahoma"/>
      <w:sz w:val="16"/>
      <w:szCs w:val="16"/>
    </w:rPr>
  </w:style>
  <w:style w:type="character" w:styleId="a7">
    <w:name w:val="Hyperlink"/>
    <w:basedOn w:val="a0"/>
    <w:uiPriority w:val="99"/>
    <w:semiHidden/>
    <w:unhideWhenUsed/>
    <w:rsid w:val="00FE3239"/>
    <w:rPr>
      <w:color w:val="0000FF"/>
      <w:u w:val="single"/>
    </w:rPr>
  </w:style>
  <w:style w:type="character" w:styleId="a8">
    <w:name w:val="FollowedHyperlink"/>
    <w:basedOn w:val="a0"/>
    <w:uiPriority w:val="99"/>
    <w:semiHidden/>
    <w:unhideWhenUsed/>
    <w:rsid w:val="00FE3239"/>
    <w:rPr>
      <w:color w:val="800080"/>
      <w:u w:val="single"/>
    </w:rPr>
  </w:style>
  <w:style w:type="paragraph" w:customStyle="1" w:styleId="font5">
    <w:name w:val="font5"/>
    <w:basedOn w:val="a"/>
    <w:rsid w:val="00FE32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a"/>
    <w:rsid w:val="00FE3239"/>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
    <w:rsid w:val="00FE3239"/>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8">
    <w:name w:val="font8"/>
    <w:basedOn w:val="a"/>
    <w:rsid w:val="00FE32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FE3239"/>
    <w:pPr>
      <w:shd w:val="clear" w:color="000000" w:fill="FFFFFF"/>
      <w:spacing w:before="100" w:beforeAutospacing="1" w:after="100" w:afterAutospacing="1" w:line="240" w:lineRule="auto"/>
    </w:pPr>
    <w:rPr>
      <w:rFonts w:ascii="Calibri" w:eastAsia="Times New Roman" w:hAnsi="Calibri" w:cs="Times New Roman"/>
    </w:rPr>
  </w:style>
  <w:style w:type="paragraph" w:customStyle="1" w:styleId="xl79">
    <w:name w:val="xl7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FE323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8">
    <w:name w:val="xl108"/>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FE323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3">
    <w:name w:val="xl113"/>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a"/>
    <w:rsid w:val="00FE323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FE323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FE323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a"/>
    <w:rsid w:val="00FE323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FE323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0">
    <w:name w:val="xl130"/>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FE323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FE3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FE32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FE3239"/>
    <w:pPr>
      <w:shd w:val="clear" w:color="000000" w:fill="FFFFFF"/>
      <w:spacing w:before="100" w:beforeAutospacing="1" w:after="100" w:afterAutospacing="1" w:line="240" w:lineRule="auto"/>
      <w:jc w:val="center"/>
      <w:textAlignment w:val="center"/>
    </w:pPr>
    <w:rPr>
      <w:rFonts w:ascii="Calibri" w:eastAsia="Times New Roman" w:hAnsi="Calibri" w:cs="Times New Roman"/>
    </w:rPr>
  </w:style>
  <w:style w:type="paragraph" w:customStyle="1" w:styleId="xl135">
    <w:name w:val="xl135"/>
    <w:basedOn w:val="a"/>
    <w:rsid w:val="00FE3239"/>
    <w:pPr>
      <w:spacing w:before="100" w:beforeAutospacing="1" w:after="100" w:afterAutospacing="1" w:line="240" w:lineRule="auto"/>
    </w:pPr>
    <w:rPr>
      <w:rFonts w:ascii="Calibri" w:eastAsia="Times New Roman" w:hAnsi="Calibri" w:cs="Times New Roman"/>
    </w:rPr>
  </w:style>
  <w:style w:type="paragraph" w:customStyle="1" w:styleId="xl136">
    <w:name w:val="xl136"/>
    <w:basedOn w:val="a"/>
    <w:rsid w:val="00FE323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FE323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FE323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FE323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a"/>
    <w:rsid w:val="00FE323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41">
    <w:name w:val="xl141"/>
    <w:basedOn w:val="a"/>
    <w:rsid w:val="00FE3239"/>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42">
    <w:name w:val="xl142"/>
    <w:basedOn w:val="a"/>
    <w:rsid w:val="00FE323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43">
    <w:name w:val="xl143"/>
    <w:basedOn w:val="a"/>
    <w:rsid w:val="00FE323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4">
    <w:name w:val="xl144"/>
    <w:basedOn w:val="a"/>
    <w:rsid w:val="00FE323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5">
    <w:name w:val="xl145"/>
    <w:basedOn w:val="a"/>
    <w:rsid w:val="00FE323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6">
    <w:name w:val="xl146"/>
    <w:basedOn w:val="a"/>
    <w:rsid w:val="00FE323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a"/>
    <w:rsid w:val="00FE323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FE323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FE323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FE323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FE323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4">
    <w:name w:val="xl154"/>
    <w:basedOn w:val="a"/>
    <w:rsid w:val="00FE3239"/>
    <w:pP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55">
    <w:name w:val="xl155"/>
    <w:basedOn w:val="a"/>
    <w:rsid w:val="00FE323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56">
    <w:name w:val="xl156"/>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7">
    <w:name w:val="xl157"/>
    <w:basedOn w:val="a"/>
    <w:rsid w:val="00FE32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
    <w:rsid w:val="00FE323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FE323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FE323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
    <w:rsid w:val="00FE323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2">
    <w:name w:val="xl162"/>
    <w:basedOn w:val="a"/>
    <w:rsid w:val="00FE323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3">
    <w:name w:val="xl163"/>
    <w:basedOn w:val="a"/>
    <w:rsid w:val="00FE323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4">
    <w:name w:val="xl164"/>
    <w:basedOn w:val="a"/>
    <w:rsid w:val="00FE323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
    <w:rsid w:val="00FE323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
    <w:rsid w:val="00FE323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7921">
      <w:bodyDiv w:val="1"/>
      <w:marLeft w:val="0"/>
      <w:marRight w:val="0"/>
      <w:marTop w:val="0"/>
      <w:marBottom w:val="0"/>
      <w:divBdr>
        <w:top w:val="none" w:sz="0" w:space="0" w:color="auto"/>
        <w:left w:val="none" w:sz="0" w:space="0" w:color="auto"/>
        <w:bottom w:val="none" w:sz="0" w:space="0" w:color="auto"/>
        <w:right w:val="none" w:sz="0" w:space="0" w:color="auto"/>
      </w:divBdr>
    </w:div>
    <w:div w:id="371081536">
      <w:bodyDiv w:val="1"/>
      <w:marLeft w:val="0"/>
      <w:marRight w:val="0"/>
      <w:marTop w:val="0"/>
      <w:marBottom w:val="0"/>
      <w:divBdr>
        <w:top w:val="none" w:sz="0" w:space="0" w:color="auto"/>
        <w:left w:val="none" w:sz="0" w:space="0" w:color="auto"/>
        <w:bottom w:val="none" w:sz="0" w:space="0" w:color="auto"/>
        <w:right w:val="none" w:sz="0" w:space="0" w:color="auto"/>
      </w:divBdr>
    </w:div>
    <w:div w:id="392971257">
      <w:bodyDiv w:val="1"/>
      <w:marLeft w:val="0"/>
      <w:marRight w:val="0"/>
      <w:marTop w:val="0"/>
      <w:marBottom w:val="0"/>
      <w:divBdr>
        <w:top w:val="none" w:sz="0" w:space="0" w:color="auto"/>
        <w:left w:val="none" w:sz="0" w:space="0" w:color="auto"/>
        <w:bottom w:val="none" w:sz="0" w:space="0" w:color="auto"/>
        <w:right w:val="none" w:sz="0" w:space="0" w:color="auto"/>
      </w:divBdr>
    </w:div>
    <w:div w:id="660475334">
      <w:bodyDiv w:val="1"/>
      <w:marLeft w:val="0"/>
      <w:marRight w:val="0"/>
      <w:marTop w:val="0"/>
      <w:marBottom w:val="0"/>
      <w:divBdr>
        <w:top w:val="none" w:sz="0" w:space="0" w:color="auto"/>
        <w:left w:val="none" w:sz="0" w:space="0" w:color="auto"/>
        <w:bottom w:val="none" w:sz="0" w:space="0" w:color="auto"/>
        <w:right w:val="none" w:sz="0" w:space="0" w:color="auto"/>
      </w:divBdr>
    </w:div>
    <w:div w:id="932277218">
      <w:bodyDiv w:val="1"/>
      <w:marLeft w:val="0"/>
      <w:marRight w:val="0"/>
      <w:marTop w:val="0"/>
      <w:marBottom w:val="0"/>
      <w:divBdr>
        <w:top w:val="none" w:sz="0" w:space="0" w:color="auto"/>
        <w:left w:val="none" w:sz="0" w:space="0" w:color="auto"/>
        <w:bottom w:val="none" w:sz="0" w:space="0" w:color="auto"/>
        <w:right w:val="none" w:sz="0" w:space="0" w:color="auto"/>
      </w:divBdr>
    </w:div>
    <w:div w:id="1147939597">
      <w:bodyDiv w:val="1"/>
      <w:marLeft w:val="0"/>
      <w:marRight w:val="0"/>
      <w:marTop w:val="0"/>
      <w:marBottom w:val="0"/>
      <w:divBdr>
        <w:top w:val="none" w:sz="0" w:space="0" w:color="auto"/>
        <w:left w:val="none" w:sz="0" w:space="0" w:color="auto"/>
        <w:bottom w:val="none" w:sz="0" w:space="0" w:color="auto"/>
        <w:right w:val="none" w:sz="0" w:space="0" w:color="auto"/>
      </w:divBdr>
    </w:div>
    <w:div w:id="1171064367">
      <w:bodyDiv w:val="1"/>
      <w:marLeft w:val="0"/>
      <w:marRight w:val="0"/>
      <w:marTop w:val="0"/>
      <w:marBottom w:val="0"/>
      <w:divBdr>
        <w:top w:val="none" w:sz="0" w:space="0" w:color="auto"/>
        <w:left w:val="none" w:sz="0" w:space="0" w:color="auto"/>
        <w:bottom w:val="none" w:sz="0" w:space="0" w:color="auto"/>
        <w:right w:val="none" w:sz="0" w:space="0" w:color="auto"/>
      </w:divBdr>
    </w:div>
    <w:div w:id="1202128924">
      <w:bodyDiv w:val="1"/>
      <w:marLeft w:val="0"/>
      <w:marRight w:val="0"/>
      <w:marTop w:val="0"/>
      <w:marBottom w:val="0"/>
      <w:divBdr>
        <w:top w:val="none" w:sz="0" w:space="0" w:color="auto"/>
        <w:left w:val="none" w:sz="0" w:space="0" w:color="auto"/>
        <w:bottom w:val="none" w:sz="0" w:space="0" w:color="auto"/>
        <w:right w:val="none" w:sz="0" w:space="0" w:color="auto"/>
      </w:divBdr>
    </w:div>
    <w:div w:id="1423599539">
      <w:bodyDiv w:val="1"/>
      <w:marLeft w:val="0"/>
      <w:marRight w:val="0"/>
      <w:marTop w:val="0"/>
      <w:marBottom w:val="0"/>
      <w:divBdr>
        <w:top w:val="none" w:sz="0" w:space="0" w:color="auto"/>
        <w:left w:val="none" w:sz="0" w:space="0" w:color="auto"/>
        <w:bottom w:val="none" w:sz="0" w:space="0" w:color="auto"/>
        <w:right w:val="none" w:sz="0" w:space="0" w:color="auto"/>
      </w:divBdr>
    </w:div>
    <w:div w:id="1553227641">
      <w:bodyDiv w:val="1"/>
      <w:marLeft w:val="0"/>
      <w:marRight w:val="0"/>
      <w:marTop w:val="0"/>
      <w:marBottom w:val="0"/>
      <w:divBdr>
        <w:top w:val="none" w:sz="0" w:space="0" w:color="auto"/>
        <w:left w:val="none" w:sz="0" w:space="0" w:color="auto"/>
        <w:bottom w:val="none" w:sz="0" w:space="0" w:color="auto"/>
        <w:right w:val="none" w:sz="0" w:space="0" w:color="auto"/>
      </w:divBdr>
    </w:div>
    <w:div w:id="1638418041">
      <w:bodyDiv w:val="1"/>
      <w:marLeft w:val="0"/>
      <w:marRight w:val="0"/>
      <w:marTop w:val="0"/>
      <w:marBottom w:val="0"/>
      <w:divBdr>
        <w:top w:val="none" w:sz="0" w:space="0" w:color="auto"/>
        <w:left w:val="none" w:sz="0" w:space="0" w:color="auto"/>
        <w:bottom w:val="none" w:sz="0" w:space="0" w:color="auto"/>
        <w:right w:val="none" w:sz="0" w:space="0" w:color="auto"/>
      </w:divBdr>
    </w:div>
    <w:div w:id="1677147545">
      <w:bodyDiv w:val="1"/>
      <w:marLeft w:val="0"/>
      <w:marRight w:val="0"/>
      <w:marTop w:val="0"/>
      <w:marBottom w:val="0"/>
      <w:divBdr>
        <w:top w:val="none" w:sz="0" w:space="0" w:color="auto"/>
        <w:left w:val="none" w:sz="0" w:space="0" w:color="auto"/>
        <w:bottom w:val="none" w:sz="0" w:space="0" w:color="auto"/>
        <w:right w:val="none" w:sz="0" w:space="0" w:color="auto"/>
      </w:divBdr>
    </w:div>
    <w:div w:id="1711956229">
      <w:bodyDiv w:val="1"/>
      <w:marLeft w:val="0"/>
      <w:marRight w:val="0"/>
      <w:marTop w:val="0"/>
      <w:marBottom w:val="0"/>
      <w:divBdr>
        <w:top w:val="none" w:sz="0" w:space="0" w:color="auto"/>
        <w:left w:val="none" w:sz="0" w:space="0" w:color="auto"/>
        <w:bottom w:val="none" w:sz="0" w:space="0" w:color="auto"/>
        <w:right w:val="none" w:sz="0" w:space="0" w:color="auto"/>
      </w:divBdr>
    </w:div>
    <w:div w:id="185067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FF7F1-A6C2-43CC-A04A-B45FEDE19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57</Pages>
  <Words>20146</Words>
  <Characters>114836</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ДОиН</Company>
  <LinksUpToDate>false</LinksUpToDate>
  <CharactersWithSpaces>134713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maksimenkosr</dc:creator>
  <cp:lastModifiedBy>SklyarovaMS</cp:lastModifiedBy>
  <cp:revision>6</cp:revision>
  <cp:lastPrinted>2016-03-28T10:55:00Z</cp:lastPrinted>
  <dcterms:created xsi:type="dcterms:W3CDTF">2016-03-28T10:55:00Z</dcterms:created>
  <dcterms:modified xsi:type="dcterms:W3CDTF">2016-03-29T09:23:00Z</dcterms:modified>
</cp:coreProperties>
</file>